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4A5" w:rsidRDefault="005004A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004A5" w:rsidRDefault="005004A5">
      <w:pPr>
        <w:pStyle w:val="ConsPlusNormal"/>
        <w:jc w:val="both"/>
        <w:outlineLvl w:val="0"/>
      </w:pPr>
    </w:p>
    <w:p w:rsidR="005004A5" w:rsidRDefault="005004A5">
      <w:pPr>
        <w:pStyle w:val="ConsPlusTitle"/>
        <w:jc w:val="center"/>
        <w:outlineLvl w:val="0"/>
      </w:pPr>
      <w:r>
        <w:t>ПРАВИТЕЛЬСТВО УЛЬЯНОВСКОЙ ОБЛАСТИ</w:t>
      </w:r>
    </w:p>
    <w:p w:rsidR="005004A5" w:rsidRDefault="005004A5">
      <w:pPr>
        <w:pStyle w:val="ConsPlusTitle"/>
        <w:jc w:val="center"/>
      </w:pPr>
    </w:p>
    <w:p w:rsidR="005004A5" w:rsidRDefault="005004A5">
      <w:pPr>
        <w:pStyle w:val="ConsPlusTitle"/>
        <w:jc w:val="center"/>
      </w:pPr>
      <w:r>
        <w:t>ПОСТАНОВЛЕНИЕ</w:t>
      </w:r>
    </w:p>
    <w:p w:rsidR="005004A5" w:rsidRDefault="005004A5">
      <w:pPr>
        <w:pStyle w:val="ConsPlusTitle"/>
        <w:jc w:val="center"/>
      </w:pPr>
      <w:r>
        <w:t>от 19 июля 2024 г. N 416-П</w:t>
      </w:r>
    </w:p>
    <w:p w:rsidR="005004A5" w:rsidRDefault="005004A5">
      <w:pPr>
        <w:pStyle w:val="ConsPlusTitle"/>
        <w:jc w:val="center"/>
      </w:pPr>
    </w:p>
    <w:p w:rsidR="005004A5" w:rsidRDefault="005004A5">
      <w:pPr>
        <w:pStyle w:val="ConsPlusTitle"/>
        <w:jc w:val="center"/>
      </w:pPr>
      <w:r>
        <w:t>О ПРАВОВОМ РЕГУЛИРОВАНИИ ОТДЕЛЬНЫХ ВОПРОСОВ, СВЯЗАННЫХ</w:t>
      </w:r>
    </w:p>
    <w:p w:rsidR="005004A5" w:rsidRDefault="005004A5">
      <w:pPr>
        <w:pStyle w:val="ConsPlusTitle"/>
        <w:jc w:val="center"/>
      </w:pPr>
      <w:r>
        <w:t>С СОЗДАНИЕМ И ДЕЯТЕЛЬНОСТЬЮ МЕЖВЕДОМСТВЕННОЙ КОМИССИИ</w:t>
      </w:r>
    </w:p>
    <w:p w:rsidR="005004A5" w:rsidRDefault="005004A5">
      <w:pPr>
        <w:pStyle w:val="ConsPlusTitle"/>
        <w:jc w:val="center"/>
      </w:pPr>
      <w:r>
        <w:t>УЛЬЯНОВСКОЙ ОБЛАСТИ ПО ПРОТИВОДЕЙСТВИЮ НЕЛЕГАЛЬНОЙ ЗАНЯТОСТИ</w:t>
      </w:r>
    </w:p>
    <w:p w:rsidR="005004A5" w:rsidRDefault="005004A5">
      <w:pPr>
        <w:pStyle w:val="ConsPlusTitle"/>
        <w:jc w:val="center"/>
      </w:pPr>
      <w:r>
        <w:t>И ЕЕ РАБОЧИХ ГРУПП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03.05.2024 N 571 "Об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занятости" Правительство Ульяновской области постановляет: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1. Создать межведомственную комиссию Ульяновской области по противодействию нелегальной занятости.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2. Утвердить: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 xml:space="preserve">2.1. </w:t>
      </w:r>
      <w:hyperlink w:anchor="P32">
        <w:r>
          <w:rPr>
            <w:color w:val="0000FF"/>
          </w:rPr>
          <w:t>Положение</w:t>
        </w:r>
      </w:hyperlink>
      <w:r>
        <w:t xml:space="preserve"> о межведомственной комиссии Ульяновской области по противодействию нелегальной занятости (приложение N 1).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 xml:space="preserve">2.2. </w:t>
      </w:r>
      <w:hyperlink w:anchor="P59">
        <w:r>
          <w:rPr>
            <w:color w:val="0000FF"/>
          </w:rPr>
          <w:t>Положение</w:t>
        </w:r>
      </w:hyperlink>
      <w:r>
        <w:t xml:space="preserve"> о порядке создания и деятельности рабочих групп межведомственной комиссии Ульяновской области по противодействию нелегальной занятости на территориях муниципальных образований Ульяновской области (приложение N 2).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 xml:space="preserve">2.3. </w:t>
      </w:r>
      <w:hyperlink w:anchor="P112">
        <w:r>
          <w:rPr>
            <w:color w:val="0000FF"/>
          </w:rPr>
          <w:t>Перечень</w:t>
        </w:r>
      </w:hyperlink>
      <w:r>
        <w:t xml:space="preserve"> муниципальных образований Ульяновской области, на территориях которых будут созданы рабочие группы межведомственной комиссии Ульяновской области по противодействию нелегальной занятости (приложение N 3).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right"/>
      </w:pPr>
      <w:r>
        <w:t>Исполняющий обязанности Председателя</w:t>
      </w:r>
    </w:p>
    <w:p w:rsidR="005004A5" w:rsidRDefault="005004A5">
      <w:pPr>
        <w:pStyle w:val="ConsPlusNormal"/>
        <w:jc w:val="right"/>
      </w:pPr>
      <w:r>
        <w:t>Правительства Ульяновской области</w:t>
      </w:r>
    </w:p>
    <w:p w:rsidR="005004A5" w:rsidRDefault="005004A5">
      <w:pPr>
        <w:pStyle w:val="ConsPlusNormal"/>
        <w:jc w:val="right"/>
      </w:pPr>
      <w:r>
        <w:t>М.Е.АЛЕКСЕЕВА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right"/>
        <w:outlineLvl w:val="0"/>
      </w:pPr>
      <w:r>
        <w:t>Приложение N 1</w:t>
      </w:r>
    </w:p>
    <w:p w:rsidR="005004A5" w:rsidRDefault="005004A5">
      <w:pPr>
        <w:pStyle w:val="ConsPlusNormal"/>
        <w:jc w:val="right"/>
      </w:pPr>
      <w:r>
        <w:t>к постановлению</w:t>
      </w:r>
    </w:p>
    <w:p w:rsidR="005004A5" w:rsidRDefault="005004A5">
      <w:pPr>
        <w:pStyle w:val="ConsPlusNormal"/>
        <w:jc w:val="right"/>
      </w:pPr>
      <w:r>
        <w:t>Правительства Ульяновской области</w:t>
      </w:r>
    </w:p>
    <w:p w:rsidR="005004A5" w:rsidRDefault="005004A5">
      <w:pPr>
        <w:pStyle w:val="ConsPlusNormal"/>
        <w:jc w:val="right"/>
      </w:pPr>
      <w:r>
        <w:t>от 19 июля 2024 г. N 416-П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Title"/>
        <w:jc w:val="center"/>
      </w:pPr>
      <w:bookmarkStart w:id="0" w:name="P32"/>
      <w:bookmarkEnd w:id="0"/>
      <w:r>
        <w:t>ПОЛОЖЕНИЕ</w:t>
      </w:r>
    </w:p>
    <w:p w:rsidR="005004A5" w:rsidRDefault="005004A5">
      <w:pPr>
        <w:pStyle w:val="ConsPlusTitle"/>
        <w:jc w:val="center"/>
      </w:pPr>
      <w:r>
        <w:t>О МЕЖВЕДОМСТВЕННОЙ КОМИССИИ УЛЬЯНОВСКОЙ ОБЛАСТИ</w:t>
      </w:r>
    </w:p>
    <w:p w:rsidR="005004A5" w:rsidRDefault="005004A5">
      <w:pPr>
        <w:pStyle w:val="ConsPlusTitle"/>
        <w:jc w:val="center"/>
      </w:pPr>
      <w:r>
        <w:t>ПО ПРОТИВОДЕЙСТВИЮ НЕЛЕГАЛЬНОЙ ЗАНЯТОСТИ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Title"/>
        <w:jc w:val="center"/>
        <w:outlineLvl w:val="1"/>
      </w:pPr>
      <w:r>
        <w:t>1. Общие положения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ind w:firstLine="540"/>
        <w:jc w:val="both"/>
      </w:pPr>
      <w:r>
        <w:t xml:space="preserve">1.1. Настоящее Положение определяет порядок создания и деятельности межведомственной комиссии Ульяновской области по противодействию нелегальной занятости (далее - Комиссия), которая в соответствии с </w:t>
      </w:r>
      <w:hyperlink r:id="rId6">
        <w:r>
          <w:rPr>
            <w:color w:val="0000FF"/>
          </w:rPr>
          <w:t>Положением</w:t>
        </w:r>
      </w:hyperlink>
      <w:r>
        <w:t xml:space="preserve"> о создании и деятельности межведомственных комиссий субъектов Российской Федерации по противодействию нелегальной занятости, утвержденным постановлением Правительства Российской Федерации от 03.05.2024 N 571 "Об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занятости" (далее - Положение о межведомственных комиссиях субъектов Российской Федерации), является постоянно действующим коллегиальным органом, созданным в целях обеспечения координации деятельности территориальных органов федеральных органов исполнительной власти, исполнительных органов Ульяновской области, органов местного самоуправления муниципальных образований Ульяновской области, государственных внебюджетных фондов, а также профессиональных союзов, их объединений и работодателей, их объединений.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 xml:space="preserve">1.2. Перечень нормативных правовых актов, которыми Комиссия руководствуется в своей деятельности, а также ее основные задачи, полномочия, права и обязанности установлены </w:t>
      </w:r>
      <w:hyperlink r:id="rId7">
        <w:r>
          <w:rPr>
            <w:color w:val="0000FF"/>
          </w:rPr>
          <w:t>пунктами 4</w:t>
        </w:r>
      </w:hyperlink>
      <w:r>
        <w:t xml:space="preserve"> и </w:t>
      </w:r>
      <w:hyperlink r:id="rId8">
        <w:r>
          <w:rPr>
            <w:color w:val="0000FF"/>
          </w:rPr>
          <w:t>11</w:t>
        </w:r>
      </w:hyperlink>
      <w:r>
        <w:t xml:space="preserve"> - </w:t>
      </w:r>
      <w:hyperlink r:id="rId9">
        <w:r>
          <w:rPr>
            <w:color w:val="0000FF"/>
          </w:rPr>
          <w:t>16</w:t>
        </w:r>
      </w:hyperlink>
      <w:r>
        <w:t xml:space="preserve"> Положения о межведомственных комиссиях субъектов Российской Федерации.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Title"/>
        <w:jc w:val="center"/>
        <w:outlineLvl w:val="1"/>
      </w:pPr>
      <w:r>
        <w:t>2. Состав и порядок организации деятельности Комиссии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ind w:firstLine="540"/>
        <w:jc w:val="both"/>
      </w:pPr>
      <w:r>
        <w:t xml:space="preserve">2.1. В состав Комиссии входят представители исполнительных органов Ульяновской области и по согласованию иные лица, указанные в </w:t>
      </w:r>
      <w:hyperlink r:id="rId10">
        <w:r>
          <w:rPr>
            <w:color w:val="0000FF"/>
          </w:rPr>
          <w:t>абзаце первом пункта 3</w:t>
        </w:r>
      </w:hyperlink>
      <w:r>
        <w:t xml:space="preserve"> Положения о межведомственных комиссиях субъектов Российской Федерации. Состав комиссии утверждается Председателем Правительства Ульяновской области.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2.2. Комиссия формируется в составе председателя межведомственной комиссии, заместителя председателя межведомственной комиссии, членов межведомственной комиссии и ответственного секретаря межведомственной комиссии.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Председатель Комиссии, заместитель председателя Комиссии и ответственный секретарь Комиссии назначаются из числа представителей Правительства Ульяновской области и возглавляемых им исполнительных органов Ульяновской области. Председатель Комиссии руководит ее деятельностью, в том числе ведет заседания Комиссии, осуществляет контроль за исполнением решений Комиссии и несет ответственность за выполнение возложенных на Комиссию задач. В случае отсутствия председателя Комиссии его полномочия осуществляет заместитель председателя Комиссии. Ответственный секретарь Комиссии осуществляет подготовку и организацию проведения заседаний Комиссии.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 xml:space="preserve">Члены Комиссии обязаны соблюдать требование, установленное </w:t>
      </w:r>
      <w:hyperlink r:id="rId11">
        <w:r>
          <w:rPr>
            <w:color w:val="0000FF"/>
          </w:rPr>
          <w:t>абзацем пятым пункта 6</w:t>
        </w:r>
      </w:hyperlink>
      <w:r>
        <w:t xml:space="preserve"> Положения о межведомственных комиссиях субъектов Российской Федерации.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 xml:space="preserve">2.3. Формы деятельности Комиссии, периодичность проведения заседаний Комиссии, правомочность заседаний Комиссии, порядок принятия Комиссией решений и оформления этих решений, а также направления решений Комиссии членам Комиссии и работодателям установлены </w:t>
      </w:r>
      <w:hyperlink r:id="rId12">
        <w:r>
          <w:rPr>
            <w:color w:val="0000FF"/>
          </w:rPr>
          <w:t>пунктами 5</w:t>
        </w:r>
      </w:hyperlink>
      <w:r>
        <w:t xml:space="preserve"> и </w:t>
      </w:r>
      <w:hyperlink r:id="rId13">
        <w:r>
          <w:rPr>
            <w:color w:val="0000FF"/>
          </w:rPr>
          <w:t>7</w:t>
        </w:r>
      </w:hyperlink>
      <w:r>
        <w:t xml:space="preserve"> - </w:t>
      </w:r>
      <w:hyperlink r:id="rId14">
        <w:r>
          <w:rPr>
            <w:color w:val="0000FF"/>
          </w:rPr>
          <w:t>9</w:t>
        </w:r>
      </w:hyperlink>
      <w:r>
        <w:t xml:space="preserve"> Положения о межведомственных комиссиях субъектов Российской Федерации.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2.4. Организационно-техническое обеспечение деятельности Комиссии осуществляет Агентство по развитию человеческого потенциала и трудовых ресурсов Ульяновской области.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right"/>
        <w:outlineLvl w:val="0"/>
      </w:pPr>
      <w:r>
        <w:t>Приложение N 2</w:t>
      </w:r>
    </w:p>
    <w:p w:rsidR="005004A5" w:rsidRDefault="005004A5">
      <w:pPr>
        <w:pStyle w:val="ConsPlusNormal"/>
        <w:jc w:val="right"/>
      </w:pPr>
      <w:r>
        <w:lastRenderedPageBreak/>
        <w:t>к постановлению</w:t>
      </w:r>
    </w:p>
    <w:p w:rsidR="005004A5" w:rsidRDefault="005004A5">
      <w:pPr>
        <w:pStyle w:val="ConsPlusNormal"/>
        <w:jc w:val="right"/>
      </w:pPr>
      <w:r>
        <w:t>Правительства Ульяновской области</w:t>
      </w:r>
    </w:p>
    <w:p w:rsidR="005004A5" w:rsidRDefault="005004A5">
      <w:pPr>
        <w:pStyle w:val="ConsPlusNormal"/>
        <w:jc w:val="right"/>
      </w:pPr>
      <w:r>
        <w:t>от 19 июля 2024 г. N 416-П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Title"/>
        <w:jc w:val="center"/>
      </w:pPr>
      <w:bookmarkStart w:id="1" w:name="P59"/>
      <w:bookmarkEnd w:id="1"/>
      <w:r>
        <w:t>ПОЛОЖЕНИЕ</w:t>
      </w:r>
    </w:p>
    <w:p w:rsidR="005004A5" w:rsidRDefault="005004A5">
      <w:pPr>
        <w:pStyle w:val="ConsPlusTitle"/>
        <w:jc w:val="center"/>
      </w:pPr>
      <w:r>
        <w:t>О ПОРЯДКЕ СОЗДАНИЯ И ДЕЯТЕЛЬНОСТИ РАБОЧИХ ГРУПП</w:t>
      </w:r>
    </w:p>
    <w:p w:rsidR="005004A5" w:rsidRDefault="005004A5">
      <w:pPr>
        <w:pStyle w:val="ConsPlusTitle"/>
        <w:jc w:val="center"/>
      </w:pPr>
      <w:r>
        <w:t>МЕЖВЕДОМСТВЕННОЙ КОМИССИИ УЛЬЯНОВСКОЙ ОБЛАСТИ</w:t>
      </w:r>
    </w:p>
    <w:p w:rsidR="005004A5" w:rsidRDefault="005004A5">
      <w:pPr>
        <w:pStyle w:val="ConsPlusTitle"/>
        <w:jc w:val="center"/>
      </w:pPr>
      <w:r>
        <w:t>ПО ПРОТИВОДЕЙСТВИЮ НЕЛЕГАЛЬНОЙ ЗАНЯТОСТИ НА ТЕРРИТОРИЯХ</w:t>
      </w:r>
    </w:p>
    <w:p w:rsidR="005004A5" w:rsidRDefault="005004A5">
      <w:pPr>
        <w:pStyle w:val="ConsPlusTitle"/>
        <w:jc w:val="center"/>
      </w:pPr>
      <w:r>
        <w:t>МУНИЦИПАЛЬНЫХ ОБРАЗОВАНИЙ УЛЬЯНОВСКОЙ ОБЛАСТИ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Title"/>
        <w:jc w:val="center"/>
        <w:outlineLvl w:val="1"/>
      </w:pPr>
      <w:r>
        <w:t>1. Общие положения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ind w:firstLine="540"/>
        <w:jc w:val="both"/>
      </w:pPr>
      <w:r>
        <w:t>Настоящее Положение устанавливает порядок создания и деятельности рабочих групп межведомственной комиссии Ульяновской области по противодействию нелегальной занятости (далее - Комиссия) на территориях муниципальных образований Ульяновской области (далее - рабочие группы), являющихся неотъемлемой частью Комиссии.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Title"/>
        <w:jc w:val="center"/>
        <w:outlineLvl w:val="1"/>
      </w:pPr>
      <w:r>
        <w:t>2. Основные задачи рабочей группы, ее полномочия и права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ind w:firstLine="540"/>
        <w:jc w:val="both"/>
      </w:pPr>
      <w:r>
        <w:t>2.1. Основными задачами рабочей группы являются: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1) координация деятельности и обеспечение взаимодействия органов местного самоуправления муниципальных образований Ульяновской области и контрольно-надзорных органов в целях реализации полномочий рабочей группы;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2) осуществление мониторинга снижения уровня нелегальной занятости в муниципальных образованиях Ульяновской области и мониторинга результатов деятельности, направленной на противодействие нелегальной занятости.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2.2. Рабочая группа в целях решения возложенных на нее основных задач осуществляет следующие полномочия: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1) мониторинг достижения значений целевых показателей, касающихся выявления теневой занятости на территории соответствующего муниципального образования Ульяновской области;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2) анализ письменных обращений граждан и юридических лиц, поступивших в органы местного самоуправления муниципальных образований Ульяновской области, содержащих информацию о фактах (признаках) наличия нелегальной занятости, задолженности по выплате заработной плате и иных нарушений в сфере трудового законодательства;</w:t>
      </w:r>
    </w:p>
    <w:p w:rsidR="005004A5" w:rsidRDefault="005004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04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4A5" w:rsidRDefault="005004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4A5" w:rsidRDefault="005004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04A5" w:rsidRDefault="005004A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004A5" w:rsidRDefault="005004A5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04A5" w:rsidRDefault="005004A5">
            <w:pPr>
              <w:pStyle w:val="ConsPlusNormal"/>
            </w:pPr>
          </w:p>
        </w:tc>
      </w:tr>
    </w:tbl>
    <w:p w:rsidR="005004A5" w:rsidRDefault="005004A5">
      <w:pPr>
        <w:pStyle w:val="ConsPlusNormal"/>
        <w:spacing w:before="280"/>
        <w:ind w:firstLine="540"/>
        <w:jc w:val="both"/>
      </w:pPr>
      <w:r>
        <w:t>4) осуществление мониторинга деятельности работодателей на территории соответствующего муниципального образования Ульяновской области в целях реализации мероприятий, направленных на предотвращение формирования просроченной задолженности по выплате заработной платы;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5) выявление причин формирования просроченной задолженности по выплате заработной платы и выработка решений, способствующих реализации мер, направленных на погашение задолженности по выплате заработной платы;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6) формирование плана деятельности рабочей группы;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lastRenderedPageBreak/>
        <w:t>7) направление ответственному секретарю Комиссии предложений для формирования повестки дня заседаний Комиссии, а также предложений о подготовке запросов и сведений, необходимых для обеспечения деятельности рабочей группы;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8) подготовка и направление в Комиссию результатов анализа деятельности рабочей группы.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2.3. Рабочая группа имеет право: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1) рассматривать на заседаниях рабочей группы ситуации, связанные: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а) с осуществлением на территории соответствующего муниципального образования Ульяновской области трудовой деятельности в нарушение установленного трудовым законодательством порядка оформления трудовых отношений;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б) с наличием установленных фактов выплаты на территории соответствующего муниципального образования Ульяновской области месячной заработной платы работникам, полностью отработавшим за этот период норму рабочего времени и выполнившим нормы труда (трудовые обязанности), в размере, который меньше установленного минимального размера оплаты труда;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в) с подменой на территории соответствующего муниципального образования Ульяновской области трудовых отношений гражданско-правовыми отношениями, в том числе при взаимодействии с физическими лицами, применяющими специальный налоговый режим "Налог на профессиональный доход";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2) приглашать на свои заседания работодателей, допустивших возникновение задолженности по выплате заработной плате своим работникам.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Title"/>
        <w:jc w:val="center"/>
        <w:outlineLvl w:val="1"/>
      </w:pPr>
      <w:r>
        <w:t>3. Состав и порядок организации деятельности рабочей группы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ind w:firstLine="540"/>
        <w:jc w:val="both"/>
      </w:pPr>
      <w:r>
        <w:t>3.1. В состав рабочей группы входят (по согласованию) представители заинтересованных территориальных органов федеральных органов исполнительной власти, государственных внебюджетных фондов, объединений профессиональных союзов, профессиональных союзов, представители иных заинтересованных органов и организаций. Состав рабочей группы утверждается Комиссией.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3.2. Рабочая группа формируется в составе председателя рабочей группы, заместителя председателя рабочей группы, ответственного секретаря рабочей группы и членов рабочей группы.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Председатель рабочей группы руководит ее деятельностью, в том числе ведет заседания рабочей группы, осуществляет контроль за исполнением решений рабочей группы и несет ответственность за выполнение возложенных на рабочую группу задач. В случае отсутствия председателя рабочей группы его полномочия осуществляет заместитель председателя рабочей группы. Ответственный секретарь рабочей группы осуществляет подготовку и организацию проведения заседаний рабочей группы.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Члены рабочей группы не вправе разглашать сведения, ставшие им известными в ходе своей деятельности в этом качестве.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3.3. Деятельность рабочих групп осуществляется в форме заседаний, которые проводятся в очной форме либо дистанционном режиме с использованием системы видео-конференц-связи.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3.4. Заседания рабочей группы проводятся по мере необходимости, но не реже одного раза в месяц. Заседание рабочей группы считается правомочным, если в нем участвует более половины от установленного числа ее членов.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lastRenderedPageBreak/>
        <w:t>3.5. Решения рабочей группы принимаются простым большинством голосов присутствующих на заседании членов рабочей группы. В случае равенства числа голосов решающим является голос председательствующего на заседании рабочей группы.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Решения рабочей группы носят рекомендательный характер и отражаются в протоколе заседания рабочей группы, который подписывается председательствующим на заседании рабочей группы.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Решения рабочей группы, принятые в пределах ее компетенции, направляются членам рабочей группы, а также работодателям, деятельность которых была рассмотрена или и (или) которые были заслушаны на заседаниях рабочей группы.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right"/>
        <w:outlineLvl w:val="0"/>
      </w:pPr>
      <w:r>
        <w:t>Приложение N 3</w:t>
      </w:r>
    </w:p>
    <w:p w:rsidR="005004A5" w:rsidRDefault="005004A5">
      <w:pPr>
        <w:pStyle w:val="ConsPlusNormal"/>
        <w:jc w:val="right"/>
      </w:pPr>
      <w:r>
        <w:t>к постановлению</w:t>
      </w:r>
    </w:p>
    <w:p w:rsidR="005004A5" w:rsidRDefault="005004A5">
      <w:pPr>
        <w:pStyle w:val="ConsPlusNormal"/>
        <w:jc w:val="right"/>
      </w:pPr>
      <w:r>
        <w:t>Правительства Ульяновской области</w:t>
      </w:r>
    </w:p>
    <w:p w:rsidR="005004A5" w:rsidRDefault="005004A5">
      <w:pPr>
        <w:pStyle w:val="ConsPlusNormal"/>
        <w:jc w:val="right"/>
      </w:pPr>
      <w:r>
        <w:t>от 19 июля 2024 г. N 416-П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Title"/>
        <w:jc w:val="center"/>
      </w:pPr>
      <w:bookmarkStart w:id="2" w:name="P112"/>
      <w:bookmarkEnd w:id="2"/>
      <w:r>
        <w:t>ПЕРЕЧЕНЬ</w:t>
      </w:r>
    </w:p>
    <w:p w:rsidR="005004A5" w:rsidRDefault="005004A5">
      <w:pPr>
        <w:pStyle w:val="ConsPlusTitle"/>
        <w:jc w:val="center"/>
      </w:pPr>
      <w:r>
        <w:t>МУНИЦИПАЛЬНЫХ ОБРАЗОВАНИЙ УЛЬЯНОВСКОЙ ОБЛАСТИ,</w:t>
      </w:r>
    </w:p>
    <w:p w:rsidR="005004A5" w:rsidRDefault="005004A5">
      <w:pPr>
        <w:pStyle w:val="ConsPlusTitle"/>
        <w:jc w:val="center"/>
      </w:pPr>
      <w:r>
        <w:t>НА ТЕРРИТОРИЯХ КОТОРЫХ БУДУТ СОЗДАНЫ РАБОЧИЕ ГРУППЫ</w:t>
      </w:r>
    </w:p>
    <w:p w:rsidR="005004A5" w:rsidRDefault="005004A5">
      <w:pPr>
        <w:pStyle w:val="ConsPlusTitle"/>
        <w:jc w:val="center"/>
      </w:pPr>
      <w:r>
        <w:t>МЕЖВЕДОМСТВЕННОЙ КОМИССИИ УЛЬЯНОВСКОЙ ОБЛАСТИ</w:t>
      </w:r>
    </w:p>
    <w:p w:rsidR="005004A5" w:rsidRDefault="005004A5">
      <w:pPr>
        <w:pStyle w:val="ConsPlusTitle"/>
        <w:jc w:val="center"/>
      </w:pPr>
      <w:r>
        <w:t>ПО ПРОТИВОДЕЙСТВИЮ НЕЛЕГАЛЬНОЙ ЗАНЯТОСТИ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ind w:firstLine="540"/>
        <w:jc w:val="both"/>
      </w:pPr>
      <w:r>
        <w:t>1. Базарносызганский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2. Барышский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3. Вешкаймский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4. Инзенский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5. Карсунский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6. Кузоватовский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7. Майнский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8. Мелекесский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9. Николаевский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10. Новомалыклинский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11. Новоспасский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12. Павловский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13. Радищевский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14. Сенгилеевский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15. Старокулаткинский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lastRenderedPageBreak/>
        <w:t>16. Старомайнский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17. Сурский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18. Тереньгульский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19. Ульяновский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20. Цильнинский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21. Чердаклинский район.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22. Город Димитровград.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23. Город Новоульяновск.</w:t>
      </w:r>
    </w:p>
    <w:p w:rsidR="005004A5" w:rsidRDefault="005004A5">
      <w:pPr>
        <w:pStyle w:val="ConsPlusNormal"/>
        <w:spacing w:before="220"/>
        <w:ind w:firstLine="540"/>
        <w:jc w:val="both"/>
      </w:pPr>
      <w:r>
        <w:t>24. Город Ульяновск.</w:t>
      </w: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jc w:val="both"/>
      </w:pPr>
    </w:p>
    <w:p w:rsidR="005004A5" w:rsidRDefault="005004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315B" w:rsidRDefault="00A2315B">
      <w:bookmarkStart w:id="3" w:name="_GoBack"/>
      <w:bookmarkEnd w:id="3"/>
    </w:p>
    <w:sectPr w:rsidR="00A2315B" w:rsidSect="00A3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A5"/>
    <w:rsid w:val="005004A5"/>
    <w:rsid w:val="00A2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C2C72-489A-46AF-A8D7-8C37C758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4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004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004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808&amp;dst=100038" TargetMode="External"/><Relationship Id="rId13" Type="http://schemas.openxmlformats.org/officeDocument/2006/relationships/hyperlink" Target="https://login.consultant.ru/link/?req=doc&amp;base=LAW&amp;n=475808&amp;dst=100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808&amp;dst=100021" TargetMode="External"/><Relationship Id="rId12" Type="http://schemas.openxmlformats.org/officeDocument/2006/relationships/hyperlink" Target="https://login.consultant.ru/link/?req=doc&amp;base=LAW&amp;n=475808&amp;dst=10002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808&amp;dst=100015" TargetMode="External"/><Relationship Id="rId11" Type="http://schemas.openxmlformats.org/officeDocument/2006/relationships/hyperlink" Target="https://login.consultant.ru/link/?req=doc&amp;base=LAW&amp;n=475808&amp;dst=100028" TargetMode="External"/><Relationship Id="rId5" Type="http://schemas.openxmlformats.org/officeDocument/2006/relationships/hyperlink" Target="https://login.consultant.ru/link/?req=doc&amp;base=LAW&amp;n=475808&amp;dst=10000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5808&amp;dst=1000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5808&amp;dst=100071" TargetMode="External"/><Relationship Id="rId14" Type="http://schemas.openxmlformats.org/officeDocument/2006/relationships/hyperlink" Target="https://login.consultant.ru/link/?req=doc&amp;base=LAW&amp;n=475808&amp;dst=100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2024-10-16T08:02:00Z</dcterms:created>
  <dcterms:modified xsi:type="dcterms:W3CDTF">2024-10-16T08:02:00Z</dcterms:modified>
</cp:coreProperties>
</file>