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C8A" w:rsidRDefault="00912C8A">
      <w:pPr>
        <w:pStyle w:val="ConsPlusTitlePage"/>
      </w:pPr>
      <w:r>
        <w:t xml:space="preserve">Документ предоставлен </w:t>
      </w:r>
      <w:hyperlink r:id="rId4">
        <w:r>
          <w:rPr>
            <w:color w:val="0000FF"/>
          </w:rPr>
          <w:t>КонсультантПлюс</w:t>
        </w:r>
      </w:hyperlink>
      <w:r>
        <w:br/>
      </w:r>
    </w:p>
    <w:p w:rsidR="00912C8A" w:rsidRDefault="00912C8A">
      <w:pPr>
        <w:pStyle w:val="ConsPlusNormal"/>
        <w:jc w:val="both"/>
        <w:outlineLvl w:val="0"/>
      </w:pPr>
    </w:p>
    <w:p w:rsidR="00912C8A" w:rsidRDefault="00912C8A">
      <w:pPr>
        <w:pStyle w:val="ConsPlusTitle"/>
        <w:jc w:val="center"/>
        <w:outlineLvl w:val="0"/>
      </w:pPr>
      <w:r>
        <w:t>ПРАВИТЕЛЬСТВО УЛЬЯНОВСКОЙ ОБЛАСТИ</w:t>
      </w:r>
    </w:p>
    <w:p w:rsidR="00912C8A" w:rsidRDefault="00912C8A">
      <w:pPr>
        <w:pStyle w:val="ConsPlusTitle"/>
        <w:ind w:firstLine="540"/>
        <w:jc w:val="both"/>
      </w:pPr>
    </w:p>
    <w:p w:rsidR="00912C8A" w:rsidRDefault="00912C8A">
      <w:pPr>
        <w:pStyle w:val="ConsPlusTitle"/>
        <w:jc w:val="center"/>
      </w:pPr>
      <w:r>
        <w:t>ПОСТАНОВЛЕНИЕ</w:t>
      </w:r>
    </w:p>
    <w:p w:rsidR="00912C8A" w:rsidRDefault="00912C8A">
      <w:pPr>
        <w:pStyle w:val="ConsPlusTitle"/>
        <w:jc w:val="center"/>
      </w:pPr>
      <w:r>
        <w:t>от 23 ноября 2021 г. N 594-П</w:t>
      </w:r>
    </w:p>
    <w:p w:rsidR="00912C8A" w:rsidRDefault="00912C8A">
      <w:pPr>
        <w:pStyle w:val="ConsPlusTitle"/>
        <w:ind w:firstLine="540"/>
        <w:jc w:val="both"/>
      </w:pPr>
    </w:p>
    <w:p w:rsidR="00912C8A" w:rsidRDefault="00912C8A">
      <w:pPr>
        <w:pStyle w:val="ConsPlusTitle"/>
        <w:jc w:val="center"/>
      </w:pPr>
      <w:r>
        <w:t>ОБ УТВЕРЖДЕНИИ ПРАВИЛ ПРЕДОСТАВЛЕНИЯ ГРАНТОВ В ФОРМЕ</w:t>
      </w:r>
    </w:p>
    <w:p w:rsidR="00912C8A" w:rsidRDefault="00912C8A">
      <w:pPr>
        <w:pStyle w:val="ConsPlusTitle"/>
        <w:jc w:val="center"/>
      </w:pPr>
      <w:r>
        <w:t>СУБСИДИЙ ИЗ ОБЛАСТНОГО БЮДЖЕТА УЛЬЯНОВСКОЙ ОБЛАСТИ МОЛОДЫМ</w:t>
      </w:r>
    </w:p>
    <w:p w:rsidR="00912C8A" w:rsidRDefault="00912C8A">
      <w:pPr>
        <w:pStyle w:val="ConsPlusTitle"/>
        <w:jc w:val="center"/>
      </w:pPr>
      <w:r>
        <w:t>СПЕЦИАЛИСТАМ, РАБОТАЮЩИМ В ОБЛАСТНЫХ ГОСУДАРСТВЕННЫХ</w:t>
      </w:r>
    </w:p>
    <w:p w:rsidR="00912C8A" w:rsidRDefault="00912C8A">
      <w:pPr>
        <w:pStyle w:val="ConsPlusTitle"/>
        <w:jc w:val="center"/>
      </w:pPr>
      <w:r>
        <w:t>УЧРЕЖДЕНИЯХ И ИМЕЮЩИМ ТРУДОВОЙ СТАЖ ПРОДОЛЖИТЕЛЬНОСТЬЮ</w:t>
      </w:r>
    </w:p>
    <w:p w:rsidR="00912C8A" w:rsidRDefault="00912C8A">
      <w:pPr>
        <w:pStyle w:val="ConsPlusTitle"/>
        <w:jc w:val="center"/>
      </w:pPr>
      <w:r>
        <w:t>НЕ МЕНЕЕ ОДНОГО ГОДА, В ЦЕЛЯХ ФИНАНСОВОГО ОБЕСПЕЧЕНИЯ</w:t>
      </w:r>
    </w:p>
    <w:p w:rsidR="00912C8A" w:rsidRDefault="00912C8A">
      <w:pPr>
        <w:pStyle w:val="ConsPlusTitle"/>
        <w:jc w:val="center"/>
      </w:pPr>
      <w:r>
        <w:t>ИХ ЗАТРАТ, СВЯЗАННЫХ С ПРОХОЖДЕНИЕМ НА ТЕРРИТОРИИ</w:t>
      </w:r>
    </w:p>
    <w:p w:rsidR="00912C8A" w:rsidRDefault="00912C8A">
      <w:pPr>
        <w:pStyle w:val="ConsPlusTitle"/>
        <w:jc w:val="center"/>
      </w:pPr>
      <w:r>
        <w:t>РОССИЙСКОЙ ФЕДЕРАЦИИ ИЛИ ЗА ЕЕ ПРЕДЕЛАМИ СТАЖИРОВОК,</w:t>
      </w:r>
    </w:p>
    <w:p w:rsidR="00912C8A" w:rsidRDefault="00912C8A">
      <w:pPr>
        <w:pStyle w:val="ConsPlusTitle"/>
        <w:jc w:val="center"/>
      </w:pPr>
      <w:r>
        <w:t>ПРЕДПОЛАГАЮЩИХ ИЗУЧЕНИЕ ПЕРЕДОВОГО ОПЫТА, ПРИОБРЕТЕНИЕ НОВЫХ</w:t>
      </w:r>
    </w:p>
    <w:p w:rsidR="00912C8A" w:rsidRDefault="00912C8A">
      <w:pPr>
        <w:pStyle w:val="ConsPlusTitle"/>
        <w:jc w:val="center"/>
      </w:pPr>
      <w:r>
        <w:t>ПРОФЕССИОНАЛЬНЫХ ЗНАНИЙ, УМЕНИЙ И НАВЫКОВ, НЕОБХОДИМЫХ</w:t>
      </w:r>
    </w:p>
    <w:p w:rsidR="00912C8A" w:rsidRDefault="00912C8A">
      <w:pPr>
        <w:pStyle w:val="ConsPlusTitle"/>
        <w:jc w:val="center"/>
      </w:pPr>
      <w:r>
        <w:t>ДЛЯ ИСПОЛНЕНИЯ ТАКИМИ МОЛОДЫМИ СПЕЦИАЛИСТАМИ</w:t>
      </w:r>
    </w:p>
    <w:p w:rsidR="00912C8A" w:rsidRDefault="00912C8A">
      <w:pPr>
        <w:pStyle w:val="ConsPlusTitle"/>
        <w:jc w:val="center"/>
      </w:pPr>
      <w:r>
        <w:t>СВОИХ ТРУДОВЫХ ОБЯЗАННОСТЕЙ</w:t>
      </w:r>
    </w:p>
    <w:p w:rsidR="00912C8A" w:rsidRDefault="0091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2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C8A" w:rsidRDefault="0091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C8A" w:rsidRDefault="0091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C8A" w:rsidRDefault="00912C8A">
            <w:pPr>
              <w:pStyle w:val="ConsPlusNormal"/>
              <w:jc w:val="center"/>
            </w:pPr>
            <w:r>
              <w:rPr>
                <w:color w:val="392C69"/>
              </w:rPr>
              <w:t>Список изменяющих документов</w:t>
            </w:r>
          </w:p>
          <w:p w:rsidR="00912C8A" w:rsidRDefault="00912C8A">
            <w:pPr>
              <w:pStyle w:val="ConsPlusNormal"/>
              <w:jc w:val="center"/>
            </w:pPr>
            <w:r>
              <w:rPr>
                <w:color w:val="392C69"/>
              </w:rPr>
              <w:t>(в ред. постановлений Правительства Ульяновской области</w:t>
            </w:r>
          </w:p>
          <w:p w:rsidR="00912C8A" w:rsidRDefault="00912C8A">
            <w:pPr>
              <w:pStyle w:val="ConsPlusNormal"/>
              <w:jc w:val="center"/>
            </w:pPr>
            <w:r>
              <w:rPr>
                <w:color w:val="392C69"/>
              </w:rPr>
              <w:t xml:space="preserve">от 10.06.2022 </w:t>
            </w:r>
            <w:hyperlink r:id="rId5">
              <w:r>
                <w:rPr>
                  <w:color w:val="0000FF"/>
                </w:rPr>
                <w:t>N 319-П</w:t>
              </w:r>
            </w:hyperlink>
            <w:r>
              <w:rPr>
                <w:color w:val="392C69"/>
              </w:rPr>
              <w:t xml:space="preserve">, от 30.01.2023 </w:t>
            </w:r>
            <w:hyperlink r:id="rId6">
              <w:r>
                <w:rPr>
                  <w:color w:val="0000FF"/>
                </w:rPr>
                <w:t>N 33-П</w:t>
              </w:r>
            </w:hyperlink>
            <w:r>
              <w:rPr>
                <w:color w:val="392C69"/>
              </w:rPr>
              <w:t xml:space="preserve">, от 18.05.2023 </w:t>
            </w:r>
            <w:hyperlink r:id="rId7">
              <w:r>
                <w:rPr>
                  <w:color w:val="0000FF"/>
                </w:rPr>
                <w:t>N 233-П</w:t>
              </w:r>
            </w:hyperlink>
            <w:r>
              <w:rPr>
                <w:color w:val="392C69"/>
              </w:rPr>
              <w:t>,</w:t>
            </w:r>
          </w:p>
          <w:p w:rsidR="00912C8A" w:rsidRDefault="00912C8A">
            <w:pPr>
              <w:pStyle w:val="ConsPlusNormal"/>
              <w:jc w:val="center"/>
            </w:pPr>
            <w:r>
              <w:rPr>
                <w:color w:val="392C69"/>
              </w:rPr>
              <w:t xml:space="preserve">от 25.04.2024 </w:t>
            </w:r>
            <w:hyperlink r:id="rId8">
              <w:r>
                <w:rPr>
                  <w:color w:val="0000FF"/>
                </w:rPr>
                <w:t>N 197-П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C8A" w:rsidRDefault="00912C8A">
            <w:pPr>
              <w:pStyle w:val="ConsPlusNormal"/>
            </w:pPr>
          </w:p>
        </w:tc>
      </w:tr>
    </w:tbl>
    <w:p w:rsidR="00912C8A" w:rsidRDefault="00912C8A">
      <w:pPr>
        <w:pStyle w:val="ConsPlusNormal"/>
        <w:jc w:val="both"/>
      </w:pPr>
    </w:p>
    <w:p w:rsidR="00912C8A" w:rsidRDefault="00912C8A">
      <w:pPr>
        <w:pStyle w:val="ConsPlusNormal"/>
        <w:ind w:firstLine="540"/>
        <w:jc w:val="both"/>
      </w:pPr>
      <w:r>
        <w:t xml:space="preserve">В соответствии со </w:t>
      </w:r>
      <w:hyperlink r:id="rId9">
        <w:r>
          <w:rPr>
            <w:color w:val="0000FF"/>
          </w:rPr>
          <w:t>статьей 78</w:t>
        </w:r>
      </w:hyperlink>
      <w:r>
        <w:t xml:space="preserve"> Бюджетного кодекса Российской Федерации и в целях обеспечения реализации </w:t>
      </w:r>
      <w:hyperlink r:id="rId10">
        <w:r>
          <w:rPr>
            <w:color w:val="0000FF"/>
          </w:rPr>
          <w:t>статьи 8</w:t>
        </w:r>
      </w:hyperlink>
      <w:r>
        <w:t xml:space="preserve"> Закона Ульяновской области от 02.10.2020 N 103-ЗО "О правовом регулировании отдельных вопросов статуса молодых специалистов в Ульяновской области" Правительство Ульяновской области постановляет:</w:t>
      </w:r>
    </w:p>
    <w:p w:rsidR="00912C8A" w:rsidRDefault="00912C8A">
      <w:pPr>
        <w:pStyle w:val="ConsPlusNormal"/>
        <w:spacing w:before="220"/>
        <w:ind w:firstLine="540"/>
        <w:jc w:val="both"/>
      </w:pPr>
      <w:r>
        <w:t xml:space="preserve">1. Утвердить прилагаемые </w:t>
      </w:r>
      <w:hyperlink w:anchor="P39">
        <w:r>
          <w:rPr>
            <w:color w:val="0000FF"/>
          </w:rPr>
          <w:t>Правила</w:t>
        </w:r>
      </w:hyperlink>
      <w:r>
        <w:t xml:space="preserve"> предоставления грантов в форме субсидий из областного бюджета Ульяновской области молодым специалистам, работающим в областных государственных учреждениях и имеющим трудовой стаж продолжительностью не менее одного года, в целях финансового обеспечения их затрат, связанных с прохождением на территории Российской Федерации или за ее пределами стажировок, предполагающих изучение передового опыта, приобретение новых профессиональных знаний, умений и навыков, необходимых для исполнения такими молодыми специалистами своих трудовых обязанностей.</w:t>
      </w:r>
    </w:p>
    <w:p w:rsidR="00912C8A" w:rsidRDefault="00912C8A">
      <w:pPr>
        <w:pStyle w:val="ConsPlusNormal"/>
        <w:spacing w:before="220"/>
        <w:ind w:firstLine="540"/>
        <w:jc w:val="both"/>
      </w:pPr>
      <w:r>
        <w:t>2. Действие настоящего постановления распространяется на правоотношения, возникшие с 1 января 2021 года.</w:t>
      </w:r>
    </w:p>
    <w:p w:rsidR="00912C8A" w:rsidRDefault="00912C8A">
      <w:pPr>
        <w:pStyle w:val="ConsPlusNormal"/>
        <w:jc w:val="both"/>
      </w:pPr>
    </w:p>
    <w:p w:rsidR="00912C8A" w:rsidRDefault="00912C8A">
      <w:pPr>
        <w:pStyle w:val="ConsPlusNormal"/>
        <w:jc w:val="right"/>
      </w:pPr>
      <w:r>
        <w:t>Председатель</w:t>
      </w:r>
    </w:p>
    <w:p w:rsidR="00912C8A" w:rsidRDefault="00912C8A">
      <w:pPr>
        <w:pStyle w:val="ConsPlusNormal"/>
        <w:jc w:val="right"/>
      </w:pPr>
      <w:r>
        <w:t>Правительства Ульяновской области</w:t>
      </w:r>
    </w:p>
    <w:p w:rsidR="00912C8A" w:rsidRDefault="00912C8A">
      <w:pPr>
        <w:pStyle w:val="ConsPlusNormal"/>
        <w:jc w:val="right"/>
      </w:pPr>
      <w:r>
        <w:t>В.Н.РАЗУМКОВ</w:t>
      </w:r>
    </w:p>
    <w:p w:rsidR="00912C8A" w:rsidRDefault="00912C8A">
      <w:pPr>
        <w:pStyle w:val="ConsPlusNormal"/>
        <w:jc w:val="both"/>
      </w:pPr>
    </w:p>
    <w:p w:rsidR="00912C8A" w:rsidRDefault="00912C8A">
      <w:pPr>
        <w:pStyle w:val="ConsPlusNormal"/>
        <w:jc w:val="both"/>
      </w:pPr>
    </w:p>
    <w:p w:rsidR="00912C8A" w:rsidRDefault="00912C8A">
      <w:pPr>
        <w:pStyle w:val="ConsPlusNormal"/>
        <w:jc w:val="both"/>
      </w:pPr>
    </w:p>
    <w:p w:rsidR="00912C8A" w:rsidRDefault="00912C8A">
      <w:pPr>
        <w:pStyle w:val="ConsPlusNormal"/>
        <w:jc w:val="both"/>
      </w:pPr>
    </w:p>
    <w:p w:rsidR="00912C8A" w:rsidRDefault="00912C8A">
      <w:pPr>
        <w:pStyle w:val="ConsPlusNormal"/>
        <w:jc w:val="both"/>
      </w:pPr>
    </w:p>
    <w:p w:rsidR="00912C8A" w:rsidRDefault="00912C8A">
      <w:pPr>
        <w:pStyle w:val="ConsPlusNormal"/>
        <w:jc w:val="right"/>
        <w:outlineLvl w:val="0"/>
      </w:pPr>
      <w:r>
        <w:t>Утверждены</w:t>
      </w:r>
    </w:p>
    <w:p w:rsidR="00912C8A" w:rsidRDefault="00912C8A">
      <w:pPr>
        <w:pStyle w:val="ConsPlusNormal"/>
        <w:jc w:val="right"/>
      </w:pPr>
      <w:r>
        <w:t>постановлением</w:t>
      </w:r>
    </w:p>
    <w:p w:rsidR="00912C8A" w:rsidRDefault="00912C8A">
      <w:pPr>
        <w:pStyle w:val="ConsPlusNormal"/>
        <w:jc w:val="right"/>
      </w:pPr>
      <w:r>
        <w:t>Правительства Ульяновской области</w:t>
      </w:r>
    </w:p>
    <w:p w:rsidR="00912C8A" w:rsidRDefault="00912C8A">
      <w:pPr>
        <w:pStyle w:val="ConsPlusNormal"/>
        <w:jc w:val="right"/>
      </w:pPr>
      <w:r>
        <w:t>от 23 ноября 2021 г. N 594-П</w:t>
      </w:r>
    </w:p>
    <w:p w:rsidR="00912C8A" w:rsidRDefault="00912C8A">
      <w:pPr>
        <w:pStyle w:val="ConsPlusNormal"/>
        <w:jc w:val="both"/>
      </w:pPr>
    </w:p>
    <w:p w:rsidR="00912C8A" w:rsidRDefault="00912C8A">
      <w:pPr>
        <w:pStyle w:val="ConsPlusTitle"/>
        <w:jc w:val="center"/>
      </w:pPr>
      <w:bookmarkStart w:id="0" w:name="P39"/>
      <w:bookmarkEnd w:id="0"/>
      <w:r>
        <w:t>ПРАВИЛА</w:t>
      </w:r>
    </w:p>
    <w:p w:rsidR="00912C8A" w:rsidRDefault="00912C8A">
      <w:pPr>
        <w:pStyle w:val="ConsPlusTitle"/>
        <w:jc w:val="center"/>
      </w:pPr>
      <w:r>
        <w:t>ПРЕДОСТАВЛЕНИЯ ГРАНТОВ В ФОРМЕ СУБСИДИЙ ИЗ ОБЛАСТНОГО</w:t>
      </w:r>
    </w:p>
    <w:p w:rsidR="00912C8A" w:rsidRDefault="00912C8A">
      <w:pPr>
        <w:pStyle w:val="ConsPlusTitle"/>
        <w:jc w:val="center"/>
      </w:pPr>
      <w:r>
        <w:t>БЮДЖЕТА УЛЬЯНОВСКОЙ ОБЛАСТИ МОЛОДЫМ СПЕЦИАЛИСТАМ, РАБОТАЮЩИМ</w:t>
      </w:r>
    </w:p>
    <w:p w:rsidR="00912C8A" w:rsidRDefault="00912C8A">
      <w:pPr>
        <w:pStyle w:val="ConsPlusTitle"/>
        <w:jc w:val="center"/>
      </w:pPr>
      <w:r>
        <w:t>В ОБЛАСТНЫХ ГОСУДАРСТВЕННЫХ УЧРЕЖДЕНИЯХ И ИМЕЮЩИМ ТРУДОВОЙ</w:t>
      </w:r>
    </w:p>
    <w:p w:rsidR="00912C8A" w:rsidRDefault="00912C8A">
      <w:pPr>
        <w:pStyle w:val="ConsPlusTitle"/>
        <w:jc w:val="center"/>
      </w:pPr>
      <w:r>
        <w:t>СТАЖ ПРОДОЛЖИТЕЛЬНОСТЬЮ НЕ МЕНЕЕ ОДНОГО ГОДА, В ЦЕЛЯХ</w:t>
      </w:r>
    </w:p>
    <w:p w:rsidR="00912C8A" w:rsidRDefault="00912C8A">
      <w:pPr>
        <w:pStyle w:val="ConsPlusTitle"/>
        <w:jc w:val="center"/>
      </w:pPr>
      <w:r>
        <w:t>ФИНАНСОВОГО ОБЕСПЕЧЕНИЯ ИХ ЗАТРАТ, СВЯЗАННЫХ С ПРОХОЖДЕНИЕМ</w:t>
      </w:r>
    </w:p>
    <w:p w:rsidR="00912C8A" w:rsidRDefault="00912C8A">
      <w:pPr>
        <w:pStyle w:val="ConsPlusTitle"/>
        <w:jc w:val="center"/>
      </w:pPr>
      <w:r>
        <w:t>НА ТЕРРИТОРИИ РОССИЙСКОЙ ФЕДЕРАЦИИ ИЛИ ЗА ЕЕ ПРЕДЕЛАМИ</w:t>
      </w:r>
    </w:p>
    <w:p w:rsidR="00912C8A" w:rsidRDefault="00912C8A">
      <w:pPr>
        <w:pStyle w:val="ConsPlusTitle"/>
        <w:jc w:val="center"/>
      </w:pPr>
      <w:r>
        <w:t>СТАЖИРОВОК, ПРЕДПОЛАГАЮЩИХ ИЗУЧЕНИЕ ПЕРЕДОВОГО ОПЫТА,</w:t>
      </w:r>
    </w:p>
    <w:p w:rsidR="00912C8A" w:rsidRDefault="00912C8A">
      <w:pPr>
        <w:pStyle w:val="ConsPlusTitle"/>
        <w:jc w:val="center"/>
      </w:pPr>
      <w:r>
        <w:t>ПРИОБРЕТЕНИЕ НОВЫХ ПРОФЕССИОНАЛЬНЫХ ЗНАНИЙ, УМЕНИЙ</w:t>
      </w:r>
    </w:p>
    <w:p w:rsidR="00912C8A" w:rsidRDefault="00912C8A">
      <w:pPr>
        <w:pStyle w:val="ConsPlusTitle"/>
        <w:jc w:val="center"/>
      </w:pPr>
      <w:r>
        <w:t>И НАВЫКОВ, НЕОБХОДИМЫХ ДЛЯ ИСПОЛНЕНИЯ ТАКИМИ МОЛОДЫМИ</w:t>
      </w:r>
    </w:p>
    <w:p w:rsidR="00912C8A" w:rsidRDefault="00912C8A">
      <w:pPr>
        <w:pStyle w:val="ConsPlusTitle"/>
        <w:jc w:val="center"/>
      </w:pPr>
      <w:r>
        <w:t>СПЕЦИАЛИСТАМИ СВОИХ ТРУДОВЫХ ОБЯЗАННОСТЕЙ</w:t>
      </w:r>
    </w:p>
    <w:p w:rsidR="00912C8A" w:rsidRDefault="00912C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12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12C8A" w:rsidRDefault="00912C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12C8A" w:rsidRDefault="00912C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12C8A" w:rsidRDefault="00912C8A">
            <w:pPr>
              <w:pStyle w:val="ConsPlusNormal"/>
              <w:jc w:val="center"/>
            </w:pPr>
            <w:r>
              <w:rPr>
                <w:color w:val="392C69"/>
              </w:rPr>
              <w:t>Список изменяющих документов</w:t>
            </w:r>
          </w:p>
          <w:p w:rsidR="00912C8A" w:rsidRDefault="00912C8A">
            <w:pPr>
              <w:pStyle w:val="ConsPlusNormal"/>
              <w:jc w:val="center"/>
            </w:pPr>
            <w:r>
              <w:rPr>
                <w:color w:val="392C69"/>
              </w:rPr>
              <w:t>(в ред. постановлений Правительства Ульяновской области</w:t>
            </w:r>
          </w:p>
          <w:p w:rsidR="00912C8A" w:rsidRDefault="00912C8A">
            <w:pPr>
              <w:pStyle w:val="ConsPlusNormal"/>
              <w:jc w:val="center"/>
            </w:pPr>
            <w:r>
              <w:rPr>
                <w:color w:val="392C69"/>
              </w:rPr>
              <w:t xml:space="preserve">от 10.06.2022 </w:t>
            </w:r>
            <w:hyperlink r:id="rId11">
              <w:r>
                <w:rPr>
                  <w:color w:val="0000FF"/>
                </w:rPr>
                <w:t>N 319-П</w:t>
              </w:r>
            </w:hyperlink>
            <w:r>
              <w:rPr>
                <w:color w:val="392C69"/>
              </w:rPr>
              <w:t xml:space="preserve">, от 30.01.2023 </w:t>
            </w:r>
            <w:hyperlink r:id="rId12">
              <w:r>
                <w:rPr>
                  <w:color w:val="0000FF"/>
                </w:rPr>
                <w:t>N 33-П</w:t>
              </w:r>
            </w:hyperlink>
            <w:r>
              <w:rPr>
                <w:color w:val="392C69"/>
              </w:rPr>
              <w:t xml:space="preserve">, от 18.05.2023 </w:t>
            </w:r>
            <w:hyperlink r:id="rId13">
              <w:r>
                <w:rPr>
                  <w:color w:val="0000FF"/>
                </w:rPr>
                <w:t>N 233-П</w:t>
              </w:r>
            </w:hyperlink>
            <w:r>
              <w:rPr>
                <w:color w:val="392C69"/>
              </w:rPr>
              <w:t>,</w:t>
            </w:r>
          </w:p>
          <w:p w:rsidR="00912C8A" w:rsidRDefault="00912C8A">
            <w:pPr>
              <w:pStyle w:val="ConsPlusNormal"/>
              <w:jc w:val="center"/>
            </w:pPr>
            <w:r>
              <w:rPr>
                <w:color w:val="392C69"/>
              </w:rPr>
              <w:t xml:space="preserve">от 25.04.2024 </w:t>
            </w:r>
            <w:hyperlink r:id="rId14">
              <w:r>
                <w:rPr>
                  <w:color w:val="0000FF"/>
                </w:rPr>
                <w:t>N 197-П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12C8A" w:rsidRDefault="00912C8A">
            <w:pPr>
              <w:pStyle w:val="ConsPlusNormal"/>
            </w:pPr>
          </w:p>
        </w:tc>
      </w:tr>
    </w:tbl>
    <w:p w:rsidR="00912C8A" w:rsidRDefault="00912C8A">
      <w:pPr>
        <w:pStyle w:val="ConsPlusNormal"/>
        <w:jc w:val="both"/>
      </w:pPr>
    </w:p>
    <w:p w:rsidR="00912C8A" w:rsidRDefault="00912C8A">
      <w:pPr>
        <w:pStyle w:val="ConsPlusNormal"/>
        <w:ind w:firstLine="540"/>
        <w:jc w:val="both"/>
      </w:pPr>
      <w:bookmarkStart w:id="1" w:name="P55"/>
      <w:bookmarkEnd w:id="1"/>
      <w:r>
        <w:t>1. Настоящие Правила устанавливают порядок предоставления грантов в форме субсидий из областного бюджета Ульяновской области (далее - гранты) молодым специалистам, работающим в областных государственных учреждениях и имеющим трудовой стаж продолжительностью не менее одного года (далее - молодые специалисты), в целях финансового обеспечения их затрат, связанных с прохождением на территории Российской Федерации или за ее пределами стажировок, предполагающих изучение передового опыта, приобретение новых профессиональных знаний, умений и навыков, необходимых для исполнения молодыми специалистами своих трудовых обязанностей (далее - стажировки).</w:t>
      </w:r>
    </w:p>
    <w:p w:rsidR="00912C8A" w:rsidRDefault="00912C8A">
      <w:pPr>
        <w:pStyle w:val="ConsPlusNormal"/>
        <w:spacing w:before="220"/>
        <w:ind w:firstLine="540"/>
        <w:jc w:val="both"/>
      </w:pPr>
      <w:r>
        <w:t>2. Гранты предоставляются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на предоставление грантов, доведенных до исполнительного органа Ульяновской области, осуществляющего государственное управление в сфере труда и занятости населения (далее - уполномоченный орган), как получателя средств областного бюджета Ульяновской области.</w:t>
      </w:r>
    </w:p>
    <w:p w:rsidR="00912C8A" w:rsidRDefault="00912C8A">
      <w:pPr>
        <w:pStyle w:val="ConsPlusNormal"/>
        <w:jc w:val="both"/>
      </w:pPr>
      <w:r>
        <w:t xml:space="preserve">(в ред. </w:t>
      </w:r>
      <w:hyperlink r:id="rId15">
        <w:r>
          <w:rPr>
            <w:color w:val="0000FF"/>
          </w:rPr>
          <w:t>постановления</w:t>
        </w:r>
      </w:hyperlink>
      <w:r>
        <w:t xml:space="preserve"> Правительства Ульяновской области от 30.01.2023 N 33-П)</w:t>
      </w:r>
    </w:p>
    <w:p w:rsidR="00912C8A" w:rsidRDefault="00912C8A">
      <w:pPr>
        <w:pStyle w:val="ConsPlusNormal"/>
        <w:spacing w:before="220"/>
        <w:ind w:firstLine="540"/>
        <w:jc w:val="both"/>
      </w:pPr>
      <w:r>
        <w:t>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установленных Министерством финансов Российской Федерации порядке и объеме не позднее 15-го рабочего дня, следующего за днем принятия закона Ульяновской области об областном бюджете Ульяновской области на соответствующий финансовый год и плановый период (о внесении изменений в закон Ульяновской области об областном бюджете Ульяновской области на соответствующий финансовый год и плановый период).</w:t>
      </w:r>
    </w:p>
    <w:p w:rsidR="00912C8A" w:rsidRDefault="00912C8A">
      <w:pPr>
        <w:pStyle w:val="ConsPlusNormal"/>
        <w:jc w:val="both"/>
      </w:pPr>
      <w:r>
        <w:t xml:space="preserve">(в ред. </w:t>
      </w:r>
      <w:hyperlink r:id="rId16">
        <w:r>
          <w:rPr>
            <w:color w:val="0000FF"/>
          </w:rPr>
          <w:t>постановления</w:t>
        </w:r>
      </w:hyperlink>
      <w:r>
        <w:t xml:space="preserve"> Правительства Ульяновской области от 30.01.2023 N 33-П)</w:t>
      </w:r>
    </w:p>
    <w:p w:rsidR="00912C8A" w:rsidRDefault="00912C8A">
      <w:pPr>
        <w:pStyle w:val="ConsPlusNormal"/>
        <w:spacing w:before="220"/>
        <w:ind w:firstLine="540"/>
        <w:jc w:val="both"/>
      </w:pPr>
      <w:r>
        <w:t>3. Гранты предоставляются молодым специалистам по результатам отбора молодых специалистов для предоставления грантов, проводимого в соответствии с настоящими Правилами в форме конкурса (далее - конкурс). Конкурс организуется уполномоченным органом.</w:t>
      </w:r>
    </w:p>
    <w:p w:rsidR="00912C8A" w:rsidRDefault="00912C8A">
      <w:pPr>
        <w:pStyle w:val="ConsPlusNormal"/>
        <w:spacing w:before="220"/>
        <w:ind w:firstLine="540"/>
        <w:jc w:val="both"/>
      </w:pPr>
      <w:r>
        <w:t>4. Объем гранта, предоставляемого молодому специалисту, ставшему победителем конкурса, признается равным объему указанных в настоящем пункте затрат молодого специалиста, связанных с прохождением стажировки, но не может превышать 100000 рублей. Гранты предоставляются в целях финансового обеспечения следующих затрат молодых специалистов, связанных с прохождением стажировки:</w:t>
      </w:r>
    </w:p>
    <w:p w:rsidR="00912C8A" w:rsidRDefault="00912C8A">
      <w:pPr>
        <w:pStyle w:val="ConsPlusNormal"/>
        <w:spacing w:before="220"/>
        <w:ind w:firstLine="540"/>
        <w:jc w:val="both"/>
      </w:pPr>
      <w:r>
        <w:lastRenderedPageBreak/>
        <w:t>1) затрат, связанных с оплатой товаров (работ, услуг), необходимых для разработки методических материалов по итогам прохождения стажировки;</w:t>
      </w:r>
    </w:p>
    <w:p w:rsidR="00912C8A" w:rsidRDefault="00912C8A">
      <w:pPr>
        <w:pStyle w:val="ConsPlusNormal"/>
        <w:spacing w:before="220"/>
        <w:ind w:firstLine="540"/>
        <w:jc w:val="both"/>
      </w:pPr>
      <w:r>
        <w:t>2) затрат, связанных с оплатой проезда к месту прохождения стажировки и обратно, проживания и питания молодого специалиста в период стажировки;</w:t>
      </w:r>
    </w:p>
    <w:p w:rsidR="00912C8A" w:rsidRDefault="00912C8A">
      <w:pPr>
        <w:pStyle w:val="ConsPlusNormal"/>
        <w:spacing w:before="220"/>
        <w:ind w:firstLine="540"/>
        <w:jc w:val="both"/>
      </w:pPr>
      <w:r>
        <w:t>3) затрат, связанных с оплатой услуг по организации стажировки.</w:t>
      </w:r>
    </w:p>
    <w:p w:rsidR="00912C8A" w:rsidRDefault="00912C8A">
      <w:pPr>
        <w:pStyle w:val="ConsPlusNormal"/>
        <w:spacing w:before="220"/>
        <w:ind w:firstLine="540"/>
        <w:jc w:val="both"/>
      </w:pPr>
      <w:bookmarkStart w:id="2" w:name="P65"/>
      <w:bookmarkEnd w:id="2"/>
      <w:r>
        <w:t>5. Молодые специалисты, участвующие в конкурсе, должны по состоянию на первое число месяца, в котором ими представлена заявка на участие в конкурсе (далее - заявка), соответствовать следующим требованиям:</w:t>
      </w:r>
    </w:p>
    <w:p w:rsidR="00912C8A" w:rsidRDefault="00912C8A">
      <w:pPr>
        <w:pStyle w:val="ConsPlusNormal"/>
        <w:spacing w:before="220"/>
        <w:ind w:firstLine="540"/>
        <w:jc w:val="both"/>
      </w:pPr>
      <w:r>
        <w:t>1) молодой специалист не должен находиться в перечне физических лиц, в отношении которых имеются сведения об их причастности к экстремистской деятельности или терроризму;</w:t>
      </w:r>
    </w:p>
    <w:p w:rsidR="00912C8A" w:rsidRDefault="00912C8A">
      <w:pPr>
        <w:pStyle w:val="ConsPlusNormal"/>
        <w:spacing w:before="220"/>
        <w:ind w:firstLine="540"/>
        <w:jc w:val="both"/>
      </w:pPr>
      <w:r>
        <w:t xml:space="preserve">2) молодой специалист не должен находиться в составляемых в рамках реализации полномочий, предусмотренных </w:t>
      </w:r>
      <w:hyperlink r:id="rId17">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rsidR="00912C8A" w:rsidRDefault="00912C8A">
      <w:pPr>
        <w:pStyle w:val="ConsPlusNormal"/>
        <w:spacing w:before="220"/>
        <w:ind w:firstLine="540"/>
        <w:jc w:val="both"/>
      </w:pPr>
      <w:r>
        <w:t xml:space="preserve">3) молодой специалист не должен являться иностранным агентом в соответствии с Федеральным </w:t>
      </w:r>
      <w:hyperlink r:id="rId18">
        <w:r>
          <w:rPr>
            <w:color w:val="0000FF"/>
          </w:rPr>
          <w:t>законом</w:t>
        </w:r>
      </w:hyperlink>
      <w:r>
        <w:t xml:space="preserve"> от 14.07.2022 N 255-ФЗ "О контроле за деятельностью лиц, находящихся под иностранным влиянием";</w:t>
      </w:r>
    </w:p>
    <w:p w:rsidR="00912C8A" w:rsidRDefault="00912C8A">
      <w:pPr>
        <w:pStyle w:val="ConsPlusNormal"/>
        <w:spacing w:before="220"/>
        <w:ind w:firstLine="540"/>
        <w:jc w:val="both"/>
      </w:pPr>
      <w:r>
        <w:t xml:space="preserve">4) молодой специалист не должен получать средства областного бюджета Ульяновской области на основании иных нормативных правовых актов Ульяновской области на цели, указанные в </w:t>
      </w:r>
      <w:hyperlink w:anchor="P55">
        <w:r>
          <w:rPr>
            <w:color w:val="0000FF"/>
          </w:rPr>
          <w:t>пункте 1</w:t>
        </w:r>
      </w:hyperlink>
      <w:r>
        <w:t xml:space="preserve"> настоящих Правил.</w:t>
      </w:r>
    </w:p>
    <w:p w:rsidR="00912C8A" w:rsidRDefault="00912C8A">
      <w:pPr>
        <w:pStyle w:val="ConsPlusNormal"/>
        <w:jc w:val="both"/>
      </w:pPr>
      <w:r>
        <w:t xml:space="preserve">(п. 5 в ред. </w:t>
      </w:r>
      <w:hyperlink r:id="rId19">
        <w:r>
          <w:rPr>
            <w:color w:val="0000FF"/>
          </w:rPr>
          <w:t>постановления</w:t>
        </w:r>
      </w:hyperlink>
      <w:r>
        <w:t xml:space="preserve"> Правительства Ульяновской области от 25.04.2024 N 197-П)</w:t>
      </w:r>
    </w:p>
    <w:p w:rsidR="00912C8A" w:rsidRDefault="00912C8A">
      <w:pPr>
        <w:pStyle w:val="ConsPlusNormal"/>
        <w:spacing w:before="220"/>
        <w:ind w:firstLine="540"/>
        <w:jc w:val="both"/>
      </w:pPr>
      <w:r>
        <w:t>6. Объявление размещается уполномоченным органом на едином портале, а также на официальном сайте уполномоченного органа в информационно-телекоммуникационной сети "Интернет" (далее - официальный сайт) не позднее чем за 10 календарных дней до дня начала срока приема заявок.</w:t>
      </w:r>
    </w:p>
    <w:p w:rsidR="00912C8A" w:rsidRDefault="00912C8A">
      <w:pPr>
        <w:pStyle w:val="ConsPlusNormal"/>
        <w:jc w:val="both"/>
      </w:pPr>
      <w:r>
        <w:t xml:space="preserve">(в ред. </w:t>
      </w:r>
      <w:hyperlink r:id="rId20">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Объявление должно содержать следующую информацию:</w:t>
      </w:r>
    </w:p>
    <w:p w:rsidR="00912C8A" w:rsidRDefault="00912C8A">
      <w:pPr>
        <w:pStyle w:val="ConsPlusNormal"/>
        <w:spacing w:before="220"/>
        <w:ind w:firstLine="540"/>
        <w:jc w:val="both"/>
      </w:pPr>
      <w:r>
        <w:t>о дате и времени начала и окончания срока представления (приема) заявок, продолжительность которого не может быть меньше 30 календарных дней, следующих за днем размещения объявления на едином портале;</w:t>
      </w:r>
    </w:p>
    <w:p w:rsidR="00912C8A" w:rsidRDefault="00912C8A">
      <w:pPr>
        <w:pStyle w:val="ConsPlusNormal"/>
        <w:spacing w:before="220"/>
        <w:ind w:firstLine="540"/>
        <w:jc w:val="both"/>
      </w:pPr>
      <w:r>
        <w:t>о наименовании, месте нахождения, почтовом адресе, адресе электронной почты уполномоченного органа;</w:t>
      </w:r>
    </w:p>
    <w:p w:rsidR="00912C8A" w:rsidRDefault="00912C8A">
      <w:pPr>
        <w:pStyle w:val="ConsPlusNormal"/>
        <w:spacing w:before="220"/>
        <w:ind w:firstLine="540"/>
        <w:jc w:val="both"/>
      </w:pPr>
      <w:r>
        <w:t>о целях предоставления и результате предоставления грантов;</w:t>
      </w:r>
    </w:p>
    <w:p w:rsidR="00912C8A" w:rsidRDefault="00912C8A">
      <w:pPr>
        <w:pStyle w:val="ConsPlusNormal"/>
        <w:spacing w:before="220"/>
        <w:ind w:firstLine="540"/>
        <w:jc w:val="both"/>
      </w:pPr>
      <w:r>
        <w:t>о доменном имени и указателях страниц официального сайта, на котором обеспечивается проведение конкурса;</w:t>
      </w:r>
    </w:p>
    <w:p w:rsidR="00912C8A" w:rsidRDefault="00912C8A">
      <w:pPr>
        <w:pStyle w:val="ConsPlusNormal"/>
        <w:spacing w:before="220"/>
        <w:ind w:firstLine="540"/>
        <w:jc w:val="both"/>
      </w:pPr>
      <w:r>
        <w:t xml:space="preserve">о требованиях к молодым специалистам, установленным </w:t>
      </w:r>
      <w:hyperlink w:anchor="P65">
        <w:r>
          <w:rPr>
            <w:color w:val="0000FF"/>
          </w:rPr>
          <w:t>пунктом 5</w:t>
        </w:r>
      </w:hyperlink>
      <w:r>
        <w:t xml:space="preserve"> настоящих Правил, и перечне документов (копий документов), представляемых молодыми специалистами для подтверждения их соответствия указанным требованиям;</w:t>
      </w:r>
    </w:p>
    <w:p w:rsidR="00912C8A" w:rsidRDefault="00912C8A">
      <w:pPr>
        <w:pStyle w:val="ConsPlusNormal"/>
        <w:jc w:val="both"/>
      </w:pPr>
      <w:r>
        <w:t xml:space="preserve">(в ред. </w:t>
      </w:r>
      <w:hyperlink r:id="rId21">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 xml:space="preserve">о порядке представления заявок молодыми специалистами и требованиях, предъявляемых к </w:t>
      </w:r>
      <w:r>
        <w:lastRenderedPageBreak/>
        <w:t xml:space="preserve">форме и содержанию заявок, установленных </w:t>
      </w:r>
      <w:hyperlink w:anchor="P89">
        <w:r>
          <w:rPr>
            <w:color w:val="0000FF"/>
          </w:rPr>
          <w:t>пунктом 7</w:t>
        </w:r>
      </w:hyperlink>
      <w:r>
        <w:t xml:space="preserve"> настоящих Правил;</w:t>
      </w:r>
    </w:p>
    <w:p w:rsidR="00912C8A" w:rsidRDefault="00912C8A">
      <w:pPr>
        <w:pStyle w:val="ConsPlusNormal"/>
        <w:spacing w:before="220"/>
        <w:ind w:firstLine="540"/>
        <w:jc w:val="both"/>
      </w:pPr>
      <w:r>
        <w:t>о порядке отзыва заявок молодыми специалистами, порядке возврата заявок, определяющем в том числе основания для возврата заявок, порядке внесения изменений в заявки;</w:t>
      </w:r>
    </w:p>
    <w:p w:rsidR="00912C8A" w:rsidRDefault="00912C8A">
      <w:pPr>
        <w:pStyle w:val="ConsPlusNormal"/>
        <w:spacing w:before="220"/>
        <w:ind w:firstLine="540"/>
        <w:jc w:val="both"/>
      </w:pPr>
      <w:r>
        <w:t xml:space="preserve">о порядке рассмотрения и оценки заявок, установленном </w:t>
      </w:r>
      <w:hyperlink w:anchor="P126">
        <w:r>
          <w:rPr>
            <w:color w:val="0000FF"/>
          </w:rPr>
          <w:t>пунктом 12</w:t>
        </w:r>
      </w:hyperlink>
      <w:r>
        <w:t xml:space="preserve"> настоящих Правил;</w:t>
      </w:r>
    </w:p>
    <w:p w:rsidR="00912C8A" w:rsidRDefault="00912C8A">
      <w:pPr>
        <w:pStyle w:val="ConsPlusNormal"/>
        <w:spacing w:before="220"/>
        <w:ind w:firstLine="540"/>
        <w:jc w:val="both"/>
      </w:pPr>
      <w:r>
        <w:t>о порядке предоставления молодым специалистам разъяснений положений объявления, дате начала и окончания срока предоставления таких разъяснений;</w:t>
      </w:r>
    </w:p>
    <w:p w:rsidR="00912C8A" w:rsidRDefault="00912C8A">
      <w:pPr>
        <w:pStyle w:val="ConsPlusNormal"/>
        <w:spacing w:before="220"/>
        <w:ind w:firstLine="540"/>
        <w:jc w:val="both"/>
      </w:pPr>
      <w:r>
        <w:t>о сроке, в течение которого молодые специалисты, признанные победителями конкурса, должны подписать соглашение о предоставлении гранта (далее - соглашение);</w:t>
      </w:r>
    </w:p>
    <w:p w:rsidR="00912C8A" w:rsidRDefault="00912C8A">
      <w:pPr>
        <w:pStyle w:val="ConsPlusNormal"/>
        <w:spacing w:before="220"/>
        <w:ind w:firstLine="540"/>
        <w:jc w:val="both"/>
      </w:pPr>
      <w:r>
        <w:t>об условиях признания молодых специалистов, признанных победителями конкурса, уклонившимися от заключения соглашения;</w:t>
      </w:r>
    </w:p>
    <w:p w:rsidR="00912C8A" w:rsidRDefault="00912C8A">
      <w:pPr>
        <w:pStyle w:val="ConsPlusNormal"/>
        <w:spacing w:before="220"/>
        <w:ind w:firstLine="540"/>
        <w:jc w:val="both"/>
      </w:pPr>
      <w:r>
        <w:t>о дате размещения результатов конкурса на едином портале, а также на официальном сайте, которая не может быть установлена позднее чем через 14 календарных дней, следующих за днем определения победителя конкурса.</w:t>
      </w:r>
    </w:p>
    <w:p w:rsidR="00912C8A" w:rsidRDefault="00912C8A">
      <w:pPr>
        <w:pStyle w:val="ConsPlusNormal"/>
        <w:spacing w:before="220"/>
        <w:ind w:firstLine="540"/>
        <w:jc w:val="both"/>
      </w:pPr>
      <w:r>
        <w:t>В случае если по истечении срока приема заявок, указанного в объявлении, будет установлено, что заявки не представлены или представлены только одним молодым специалистом, срок приема заявок продлевается на 10 календарных дней со дня истечения срока приема заявок, указанного в объявлении. Сообщение о продлении срока приема заявок размещается на едином портале и официальном сайте и должно содержать сведения о дате окончания такого продленного срока.</w:t>
      </w:r>
    </w:p>
    <w:p w:rsidR="00912C8A" w:rsidRDefault="00912C8A">
      <w:pPr>
        <w:pStyle w:val="ConsPlusNormal"/>
        <w:spacing w:before="220"/>
        <w:ind w:firstLine="540"/>
        <w:jc w:val="both"/>
      </w:pPr>
      <w:r>
        <w:t xml:space="preserve">В случае если по истечении продленного срока приема заявок будет установлено, что заявки не представлены или представлены только одним молодым специалистом, он признается участником конкурса при условии соответствия поданной им заявки требованиям, установленным </w:t>
      </w:r>
      <w:hyperlink w:anchor="P89">
        <w:r>
          <w:rPr>
            <w:color w:val="0000FF"/>
          </w:rPr>
          <w:t>пунктом 7</w:t>
        </w:r>
      </w:hyperlink>
      <w:r>
        <w:t xml:space="preserve"> настоящих Правил, а если по истечении указанного срока будет установлено, что документы не представлены ни одним молодым специалистом, конкурс признается несостоявшимся.</w:t>
      </w:r>
    </w:p>
    <w:p w:rsidR="00912C8A" w:rsidRDefault="00912C8A">
      <w:pPr>
        <w:pStyle w:val="ConsPlusNormal"/>
        <w:spacing w:before="220"/>
        <w:ind w:firstLine="540"/>
        <w:jc w:val="both"/>
      </w:pPr>
      <w:bookmarkStart w:id="3" w:name="P89"/>
      <w:bookmarkEnd w:id="3"/>
      <w:r>
        <w:t>7. Для участия в конкурсе молодой специалист в течение срока приема заявок, указанного в объявлении, представляет в уполномоченный орган непосредственно при его посещении или посредством почтовой связи заявку, которая должна содержать:</w:t>
      </w:r>
    </w:p>
    <w:p w:rsidR="00912C8A" w:rsidRDefault="00912C8A">
      <w:pPr>
        <w:pStyle w:val="ConsPlusNormal"/>
        <w:jc w:val="both"/>
      </w:pPr>
      <w:r>
        <w:t xml:space="preserve">(в ред. </w:t>
      </w:r>
      <w:hyperlink r:id="rId22">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 xml:space="preserve">1) </w:t>
      </w:r>
      <w:hyperlink w:anchor="P181">
        <w:r>
          <w:rPr>
            <w:color w:val="0000FF"/>
          </w:rPr>
          <w:t>заявление</w:t>
        </w:r>
      </w:hyperlink>
      <w:r>
        <w:t xml:space="preserve"> об участии в конкурсе, составленное по форме, установленной приложением к настоящим Правилам;</w:t>
      </w:r>
    </w:p>
    <w:p w:rsidR="00912C8A" w:rsidRDefault="00912C8A">
      <w:pPr>
        <w:pStyle w:val="ConsPlusNormal"/>
        <w:spacing w:before="220"/>
        <w:ind w:firstLine="540"/>
        <w:jc w:val="both"/>
      </w:pPr>
      <w:r>
        <w:t xml:space="preserve">2) справку о соответствии молодого специалиста требованиям, установленным </w:t>
      </w:r>
      <w:hyperlink w:anchor="P65">
        <w:r>
          <w:rPr>
            <w:color w:val="0000FF"/>
          </w:rPr>
          <w:t>подпунктами 1</w:t>
        </w:r>
      </w:hyperlink>
      <w:r>
        <w:t xml:space="preserve"> и </w:t>
      </w:r>
      <w:hyperlink w:anchor="P65">
        <w:r>
          <w:rPr>
            <w:color w:val="0000FF"/>
          </w:rPr>
          <w:t>2 пункта 5</w:t>
        </w:r>
      </w:hyperlink>
      <w:r>
        <w:t xml:space="preserve"> настоящих Правил, составленную в произвольной форме и подписанную молодым специалистом;</w:t>
      </w:r>
    </w:p>
    <w:p w:rsidR="00912C8A" w:rsidRDefault="00912C8A">
      <w:pPr>
        <w:pStyle w:val="ConsPlusNormal"/>
        <w:spacing w:before="220"/>
        <w:ind w:firstLine="540"/>
        <w:jc w:val="both"/>
      </w:pPr>
      <w:r>
        <w:t>3) копию документа, удостоверяющего в соответствии с законодательством Российской Федерации личность молодого специалиста;</w:t>
      </w:r>
    </w:p>
    <w:p w:rsidR="00912C8A" w:rsidRDefault="00912C8A">
      <w:pPr>
        <w:pStyle w:val="ConsPlusNormal"/>
        <w:spacing w:before="220"/>
        <w:ind w:firstLine="540"/>
        <w:jc w:val="both"/>
      </w:pPr>
      <w:r>
        <w:t>4) сведения о трудовой деятельности молодого специалиста,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 либо копию трудовой книжки, заверенную работодателем (если на молодого специалиста ведется трудовая книжка);</w:t>
      </w:r>
    </w:p>
    <w:p w:rsidR="00912C8A" w:rsidRDefault="00912C8A">
      <w:pPr>
        <w:pStyle w:val="ConsPlusNormal"/>
        <w:spacing w:before="220"/>
        <w:ind w:firstLine="540"/>
        <w:jc w:val="both"/>
      </w:pPr>
      <w:r>
        <w:t>5) копию документа, подтверждающего регистрацию молодого специалиста в системе индивидуального (персонифицированного) учета;</w:t>
      </w:r>
    </w:p>
    <w:p w:rsidR="00912C8A" w:rsidRDefault="00912C8A">
      <w:pPr>
        <w:pStyle w:val="ConsPlusNormal"/>
        <w:jc w:val="both"/>
      </w:pPr>
      <w:r>
        <w:lastRenderedPageBreak/>
        <w:t xml:space="preserve">(пп. 5 в ред. </w:t>
      </w:r>
      <w:hyperlink r:id="rId23">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6) документ, содержащий сведения о реквизитах банковского счета, открытого молодому специалисту в российской кредитной организации;</w:t>
      </w:r>
    </w:p>
    <w:p w:rsidR="00912C8A" w:rsidRDefault="00912C8A">
      <w:pPr>
        <w:pStyle w:val="ConsPlusNormal"/>
        <w:spacing w:before="220"/>
        <w:ind w:firstLine="540"/>
        <w:jc w:val="both"/>
      </w:pPr>
      <w:r>
        <w:t>7) согласие молодого специалиста на обработку персональных данных уполномоченным органом в соответствии с требованиями, установленными законодательством Российской Федерации;</w:t>
      </w:r>
    </w:p>
    <w:p w:rsidR="00912C8A" w:rsidRDefault="00912C8A">
      <w:pPr>
        <w:pStyle w:val="ConsPlusNormal"/>
        <w:spacing w:before="220"/>
        <w:ind w:firstLine="540"/>
        <w:jc w:val="both"/>
      </w:pPr>
      <w:r>
        <w:t>8) справку о наличии значимых результатов в осуществлении трудовой деятельности, составленную в произвольной форме и подписанную лицом, осуществляющим права и обязанности работодателя молодого специалиста в трудовых отношениях, и документы (копии документов), подтверждающие указанные результаты.</w:t>
      </w:r>
    </w:p>
    <w:p w:rsidR="00912C8A" w:rsidRDefault="00912C8A">
      <w:pPr>
        <w:pStyle w:val="ConsPlusNormal"/>
        <w:jc w:val="both"/>
      </w:pPr>
      <w:r>
        <w:t xml:space="preserve">(в ред. </w:t>
      </w:r>
      <w:hyperlink r:id="rId24">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По инициативе молодого специалиста в составе заявки могут быть представлены и иные документы, характеризующие трудовую деятельность молодого специалиста, или их копии.</w:t>
      </w:r>
    </w:p>
    <w:p w:rsidR="00912C8A" w:rsidRDefault="00912C8A">
      <w:pPr>
        <w:pStyle w:val="ConsPlusNormal"/>
        <w:spacing w:before="220"/>
        <w:ind w:firstLine="540"/>
        <w:jc w:val="both"/>
      </w:pPr>
      <w:r>
        <w:t>Заявка представляется на бумажном и электронном носителях. Заявка на бумажном носителе представляется в виде одного тома, листы которого должны быть пронумерованы и прошиты. Количество листов указывается на оборотной стороне последнего листа тома, на месте прошивки удостоверяется подписью молодого специалиста.</w:t>
      </w:r>
    </w:p>
    <w:p w:rsidR="00912C8A" w:rsidRDefault="00912C8A">
      <w:pPr>
        <w:pStyle w:val="ConsPlusNormal"/>
        <w:spacing w:before="220"/>
        <w:ind w:firstLine="540"/>
        <w:jc w:val="both"/>
      </w:pPr>
      <w:r>
        <w:t>Заявка может быть отозвана молодым специалистом до истечения срока приема заявок, указанного в объявлении, посредством направления в уполномоченный орган соответствующего обращения молодого специалиста.</w:t>
      </w:r>
    </w:p>
    <w:p w:rsidR="00912C8A" w:rsidRDefault="00912C8A">
      <w:pPr>
        <w:pStyle w:val="ConsPlusNormal"/>
        <w:jc w:val="both"/>
      </w:pPr>
      <w:r>
        <w:t xml:space="preserve">(в ред. </w:t>
      </w:r>
      <w:hyperlink r:id="rId25">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Молодой специалист вправе представить не более одной заявки.</w:t>
      </w:r>
    </w:p>
    <w:p w:rsidR="00912C8A" w:rsidRDefault="00912C8A">
      <w:pPr>
        <w:pStyle w:val="ConsPlusNormal"/>
        <w:jc w:val="both"/>
      </w:pPr>
      <w:r>
        <w:t xml:space="preserve">(в ред. </w:t>
      </w:r>
      <w:hyperlink r:id="rId26">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8. Заявки регистрируются в день их поступления в журнале учета заявок, форма и порядок ведения которого устанавливаются уполномоченным органом.</w:t>
      </w:r>
    </w:p>
    <w:p w:rsidR="00912C8A" w:rsidRDefault="00912C8A">
      <w:pPr>
        <w:pStyle w:val="ConsPlusNormal"/>
        <w:spacing w:before="220"/>
        <w:ind w:firstLine="540"/>
        <w:jc w:val="both"/>
      </w:pPr>
      <w:r>
        <w:t xml:space="preserve">9. В течение 10 календарных дней со дня истечения срока приема заявок, указанного в объявлении, уполномоченный орган осуществляет проверку соответствия молодого специалиста требованиям, установленным </w:t>
      </w:r>
      <w:hyperlink w:anchor="P65">
        <w:r>
          <w:rPr>
            <w:color w:val="0000FF"/>
          </w:rPr>
          <w:t>пунктом 5</w:t>
        </w:r>
      </w:hyperlink>
      <w:r>
        <w:t xml:space="preserve"> настоящих Правил, а также комплектности содержащихся в заявке документов (копий документов), полноты и достоверности содержащихся в них сведений посредством изучения информации, размещенной в форме открытых данных на официальных сайтах уполномоченных государственных органов в информационно-телекоммуникационной сети "Интернет", направления в уполномоченные государственные органы запросов, наведения справок, а равно использования иных форм проверки, не противоречащих законодательству Российской Федерации, и принимает решение о допуске молодого специалиста к участию в конкурсе или об отклонении заявки.</w:t>
      </w:r>
    </w:p>
    <w:p w:rsidR="00912C8A" w:rsidRDefault="00912C8A">
      <w:pPr>
        <w:pStyle w:val="ConsPlusNormal"/>
        <w:spacing w:before="220"/>
        <w:ind w:firstLine="540"/>
        <w:jc w:val="both"/>
      </w:pPr>
      <w:r>
        <w:t>Основаниями для отклонения заявки являются:</w:t>
      </w:r>
    </w:p>
    <w:p w:rsidR="00912C8A" w:rsidRDefault="00912C8A">
      <w:pPr>
        <w:pStyle w:val="ConsPlusNormal"/>
        <w:spacing w:before="220"/>
        <w:ind w:firstLine="540"/>
        <w:jc w:val="both"/>
      </w:pPr>
      <w:r>
        <w:t xml:space="preserve">несоответствие молодого специалиста хотя бы одному из требований, установленных </w:t>
      </w:r>
      <w:hyperlink w:anchor="P65">
        <w:r>
          <w:rPr>
            <w:color w:val="0000FF"/>
          </w:rPr>
          <w:t>пунктом 5</w:t>
        </w:r>
      </w:hyperlink>
      <w:r>
        <w:t xml:space="preserve"> настоящих Правил;</w:t>
      </w:r>
    </w:p>
    <w:p w:rsidR="00912C8A" w:rsidRDefault="00912C8A">
      <w:pPr>
        <w:pStyle w:val="ConsPlusNormal"/>
        <w:spacing w:before="220"/>
        <w:ind w:firstLine="540"/>
        <w:jc w:val="both"/>
      </w:pPr>
      <w:r>
        <w:t>представление молодым специалистом заявки по истечении срока приема заявок, указанного в информационном сообщении;</w:t>
      </w:r>
    </w:p>
    <w:p w:rsidR="00912C8A" w:rsidRDefault="00912C8A">
      <w:pPr>
        <w:pStyle w:val="ConsPlusNormal"/>
        <w:spacing w:before="220"/>
        <w:ind w:firstLine="540"/>
        <w:jc w:val="both"/>
      </w:pPr>
      <w:r>
        <w:t>несоответствие представленной молодым специалистом заявки требованиям, установленным в информационном сообщении;</w:t>
      </w:r>
    </w:p>
    <w:p w:rsidR="00912C8A" w:rsidRDefault="00912C8A">
      <w:pPr>
        <w:pStyle w:val="ConsPlusNormal"/>
        <w:spacing w:before="220"/>
        <w:ind w:firstLine="540"/>
        <w:jc w:val="both"/>
      </w:pPr>
      <w:r>
        <w:lastRenderedPageBreak/>
        <w:t>наличие в заявке неполных и (или) недостоверных сведений.</w:t>
      </w:r>
    </w:p>
    <w:p w:rsidR="00912C8A" w:rsidRDefault="00912C8A">
      <w:pPr>
        <w:pStyle w:val="ConsPlusNormal"/>
        <w:jc w:val="both"/>
      </w:pPr>
      <w:r>
        <w:t xml:space="preserve">(в ред. </w:t>
      </w:r>
      <w:hyperlink r:id="rId27">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Уполномоченный орган уведомляет молодого специалиста о принятых решениях не позднее первого рабочего дня, следующего за днем их принятия. При этом в случае принятия уполномоченным органом решения об отклонении заявки в уведомлении должны быть изложены обстоятельства, послужившие основанием для принятия такого решения.</w:t>
      </w:r>
    </w:p>
    <w:p w:rsidR="00912C8A" w:rsidRDefault="00912C8A">
      <w:pPr>
        <w:pStyle w:val="ConsPlusNormal"/>
        <w:spacing w:before="220"/>
        <w:ind w:firstLine="540"/>
        <w:jc w:val="both"/>
      </w:pPr>
      <w:r>
        <w:t>10. Заявки, представленные молодыми специалистами, допущенными к участию в конкурсе, рассматриваются и оцениваются на заседании комиссии по проведению конкурса (далее - Комиссия) не позднее 15 рабочих дней со дня принятия уполномоченным органом соответствующего решения. Комиссия формируется в составе председателя Комиссии, заместителя председателя Комиссии, секретаря Комиссии и членов Комиссии. В состав Комиссии включаются представители исполнительных органов Ульяновской области, в случае необходимости для участия в заседании Комиссии приглашаются специалисты и эксперты в соответствующей отрасли, а также представители общественных организаций. Председатель Комиссии, заместитель председателя Комиссии, секретарь Комиссии и члены Комиссии принимают участие в деятельности Комиссии на безвозмездной основе.</w:t>
      </w:r>
    </w:p>
    <w:p w:rsidR="00912C8A" w:rsidRDefault="00912C8A">
      <w:pPr>
        <w:pStyle w:val="ConsPlusNormal"/>
        <w:jc w:val="both"/>
      </w:pPr>
      <w:r>
        <w:t xml:space="preserve">(в ред. </w:t>
      </w:r>
      <w:hyperlink r:id="rId28">
        <w:r>
          <w:rPr>
            <w:color w:val="0000FF"/>
          </w:rPr>
          <w:t>постановления</w:t>
        </w:r>
      </w:hyperlink>
      <w:r>
        <w:t xml:space="preserve"> Правительства Ульяновской области от 30.01.2023 N 33-П)</w:t>
      </w:r>
    </w:p>
    <w:p w:rsidR="00912C8A" w:rsidRDefault="00912C8A">
      <w:pPr>
        <w:pStyle w:val="ConsPlusNormal"/>
        <w:spacing w:before="220"/>
        <w:ind w:firstLine="540"/>
        <w:jc w:val="both"/>
      </w:pPr>
      <w:r>
        <w:t>Заседание Комиссии считается правомочным, если на нем присутствует не менее чем две трети от установленного числа членов Комиссии. Члены Комиссии обязаны лично участвовать в заседании Комиссии и не вправе делегировать свои полномочия другим лицам.</w:t>
      </w:r>
    </w:p>
    <w:p w:rsidR="00912C8A" w:rsidRDefault="00912C8A">
      <w:pPr>
        <w:pStyle w:val="ConsPlusNormal"/>
        <w:spacing w:before="220"/>
        <w:ind w:firstLine="540"/>
        <w:jc w:val="both"/>
      </w:pPr>
      <w:r>
        <w:t>К участию в заседании Комиссии не допускаются члены Комиссии, лично заинтересованные в результатах конкурса. Члены Комиссии, лично заинтересованные в результатах конкурса, обязаны до начала деятельности Комиссии письменно уведомить об этом председателя Комиссии.</w:t>
      </w:r>
    </w:p>
    <w:p w:rsidR="00912C8A" w:rsidRDefault="00912C8A">
      <w:pPr>
        <w:pStyle w:val="ConsPlusNormal"/>
        <w:spacing w:before="220"/>
        <w:ind w:firstLine="540"/>
        <w:jc w:val="both"/>
      </w:pPr>
      <w:r>
        <w:t>Состав Комиссии и положение о деятельности Комиссии утверждаются правовым актом уполномоченного органа.</w:t>
      </w:r>
    </w:p>
    <w:p w:rsidR="00912C8A" w:rsidRDefault="00912C8A">
      <w:pPr>
        <w:pStyle w:val="ConsPlusNormal"/>
        <w:spacing w:before="220"/>
        <w:ind w:firstLine="540"/>
        <w:jc w:val="both"/>
      </w:pPr>
      <w:bookmarkStart w:id="4" w:name="P121"/>
      <w:bookmarkEnd w:id="4"/>
      <w:r>
        <w:t>11. Критериями оценки заявок являются:</w:t>
      </w:r>
    </w:p>
    <w:p w:rsidR="00912C8A" w:rsidRDefault="00912C8A">
      <w:pPr>
        <w:pStyle w:val="ConsPlusNormal"/>
        <w:spacing w:before="220"/>
        <w:ind w:firstLine="540"/>
        <w:jc w:val="both"/>
      </w:pPr>
      <w:r>
        <w:t>1) степень актуальности и практической значимости темы стажировок;</w:t>
      </w:r>
    </w:p>
    <w:p w:rsidR="00912C8A" w:rsidRDefault="00912C8A">
      <w:pPr>
        <w:pStyle w:val="ConsPlusNormal"/>
        <w:spacing w:before="220"/>
        <w:ind w:firstLine="540"/>
        <w:jc w:val="both"/>
      </w:pPr>
      <w:r>
        <w:t>2) степень реалистичности и обоснованности объема и структуры затрат связанных с прохождением стажировки;</w:t>
      </w:r>
    </w:p>
    <w:p w:rsidR="00912C8A" w:rsidRDefault="00912C8A">
      <w:pPr>
        <w:pStyle w:val="ConsPlusNormal"/>
        <w:spacing w:before="220"/>
        <w:ind w:firstLine="540"/>
        <w:jc w:val="both"/>
      </w:pPr>
      <w:r>
        <w:t>3) степень соответствия мероприятий, предусмотренных стажировкой, направлениям трудовой деятельности молодого специалиста;</w:t>
      </w:r>
    </w:p>
    <w:p w:rsidR="00912C8A" w:rsidRDefault="00912C8A">
      <w:pPr>
        <w:pStyle w:val="ConsPlusNormal"/>
        <w:spacing w:before="220"/>
        <w:ind w:firstLine="540"/>
        <w:jc w:val="both"/>
      </w:pPr>
      <w:r>
        <w:t>4) степень возможности распространения полученных по результатам стажировки знаний, методов работы в своей отрасли.</w:t>
      </w:r>
    </w:p>
    <w:p w:rsidR="00912C8A" w:rsidRDefault="00912C8A">
      <w:pPr>
        <w:pStyle w:val="ConsPlusNormal"/>
        <w:spacing w:before="220"/>
        <w:ind w:firstLine="540"/>
        <w:jc w:val="both"/>
      </w:pPr>
      <w:bookmarkStart w:id="5" w:name="P126"/>
      <w:bookmarkEnd w:id="5"/>
      <w:r>
        <w:t xml:space="preserve">12. Члены Комиссии по результатам оценки соответствия каждой заявки каждому из критериев, установленных </w:t>
      </w:r>
      <w:hyperlink w:anchor="P121">
        <w:r>
          <w:rPr>
            <w:color w:val="0000FF"/>
          </w:rPr>
          <w:t>пунктом 11</w:t>
        </w:r>
      </w:hyperlink>
      <w:r>
        <w:t xml:space="preserve"> настоящих Правил, выставляют 0 баллов, если заявка не соответствует соответствующему критерию, 1 балл - если заявка частично соответствует соответствующему критерию, и 2 балла - если заявка полностью соответствует соответствующему критерию. Число баллов, выставленных всеми членами Комиссии по итогам оценки каждой заявки, суммируется, полученное в результате этого число представляет собой итоговую сумму баллов, выставленных заявке (далее - итоговая сумма баллов). На основании результатов оценки заявок Комиссия формирует рейтинг заявок, присваивая каждой заявке порядковый номер в порядке убывания значений итоговых сумм баллов (далее - рейтинг). Заявке, итоговая сумма выставленных баллов которой является наибольшей, присваивается первый номер.</w:t>
      </w:r>
    </w:p>
    <w:p w:rsidR="00912C8A" w:rsidRDefault="00912C8A">
      <w:pPr>
        <w:pStyle w:val="ConsPlusNormal"/>
        <w:jc w:val="both"/>
      </w:pPr>
      <w:r>
        <w:t xml:space="preserve">(в ред. </w:t>
      </w:r>
      <w:hyperlink r:id="rId29">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lastRenderedPageBreak/>
        <w:t>Результаты оценки заявок отражаются в протоколе заседания Комиссии (далее - протокол).</w:t>
      </w:r>
    </w:p>
    <w:p w:rsidR="00912C8A" w:rsidRDefault="00912C8A">
      <w:pPr>
        <w:pStyle w:val="ConsPlusNormal"/>
        <w:spacing w:before="220"/>
        <w:ind w:firstLine="540"/>
        <w:jc w:val="both"/>
      </w:pPr>
      <w:r>
        <w:t xml:space="preserve">13. Победителями конкурса признаются молодые специалисты, представленные которыми заявки заняли в рейтинге с 1-го по 30-е место. В случае если в рейтинге одно из указанных мест заняли две или более заявки, члены Комиссии проводят повторное обсуждение таких заявок, после чего переходят к их повторной оценке, осуществляемой в соответствии с </w:t>
      </w:r>
      <w:hyperlink w:anchor="P126">
        <w:r>
          <w:rPr>
            <w:color w:val="0000FF"/>
          </w:rPr>
          <w:t>пунктом 12</w:t>
        </w:r>
      </w:hyperlink>
      <w:r>
        <w:t xml:space="preserve"> настоящих Правил.</w:t>
      </w:r>
    </w:p>
    <w:p w:rsidR="00912C8A" w:rsidRDefault="00912C8A">
      <w:pPr>
        <w:pStyle w:val="ConsPlusNormal"/>
        <w:jc w:val="both"/>
      </w:pPr>
      <w:r>
        <w:t xml:space="preserve">(в ред. </w:t>
      </w:r>
      <w:hyperlink r:id="rId30">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14. Решения Комиссии отражаются в протоколе, в котором должны содержаться:</w:t>
      </w:r>
    </w:p>
    <w:p w:rsidR="00912C8A" w:rsidRDefault="00912C8A">
      <w:pPr>
        <w:pStyle w:val="ConsPlusNormal"/>
        <w:spacing w:before="220"/>
        <w:ind w:firstLine="540"/>
        <w:jc w:val="both"/>
      </w:pPr>
      <w:r>
        <w:t>1) перечень молодых специалистов, признанных победителями конкурса, в отношении которых Комиссия рекомендует уполномоченному органу принять решение о предоставлении грантов;</w:t>
      </w:r>
    </w:p>
    <w:p w:rsidR="00912C8A" w:rsidRDefault="00912C8A">
      <w:pPr>
        <w:pStyle w:val="ConsPlusNormal"/>
        <w:spacing w:before="220"/>
        <w:ind w:firstLine="540"/>
        <w:jc w:val="both"/>
      </w:pPr>
      <w:r>
        <w:t>2) перечень молодых специалистов, не признанных победителями конкурса, в отношении которых Комиссия рекомендует уполномоченному органу принять решение об отказе в предоставлении грантов.</w:t>
      </w:r>
    </w:p>
    <w:p w:rsidR="00912C8A" w:rsidRDefault="00912C8A">
      <w:pPr>
        <w:pStyle w:val="ConsPlusNormal"/>
        <w:spacing w:before="220"/>
        <w:ind w:firstLine="540"/>
        <w:jc w:val="both"/>
      </w:pPr>
      <w:r>
        <w:t>Протокол оформляется не позднее 2 рабочих дней со дня принятия решений Комиссией и подписывается всеми членами Комиссии, присутствовавшими на ее заседании. Копия протокола заседания Комиссии размещается на официальном сайте не позднее 3 рабочих дней со дня его подписания членами Комиссии.</w:t>
      </w:r>
    </w:p>
    <w:p w:rsidR="00912C8A" w:rsidRDefault="00912C8A">
      <w:pPr>
        <w:pStyle w:val="ConsPlusNormal"/>
        <w:spacing w:before="220"/>
        <w:ind w:firstLine="540"/>
        <w:jc w:val="both"/>
      </w:pPr>
      <w:r>
        <w:t>15. На основании протокола уполномоченный орган в течение 5 рабочих дней со дня получения протокола:</w:t>
      </w:r>
    </w:p>
    <w:p w:rsidR="00912C8A" w:rsidRDefault="00912C8A">
      <w:pPr>
        <w:pStyle w:val="ConsPlusNormal"/>
        <w:spacing w:before="220"/>
        <w:ind w:firstLine="540"/>
        <w:jc w:val="both"/>
      </w:pPr>
      <w:r>
        <w:t>1) принимает решение о предоставлении молодым специалистам, признанным победителями конкурса (далее - получатели гранта), грантов, содержащее сведения об объемах подлежащих предоставлению им грантов, и решение об отказе в предоставлении грантов молодым специалистам, не признанным победителями конкурса, которые оформляются правовым актом уполномоченного органа;</w:t>
      </w:r>
    </w:p>
    <w:p w:rsidR="00912C8A" w:rsidRDefault="00912C8A">
      <w:pPr>
        <w:pStyle w:val="ConsPlusNormal"/>
        <w:spacing w:before="220"/>
        <w:ind w:firstLine="540"/>
        <w:jc w:val="both"/>
      </w:pPr>
      <w:r>
        <w:t>2) направляет получателям грантов уведомления о предоставлении им грантов, содержащие сведения об объемах подлежащих предоставлению им грантов, заказными почтовыми отправлениями либо передает уведомления указанным получателям грантов или их представителям непосредственно;</w:t>
      </w:r>
    </w:p>
    <w:p w:rsidR="00912C8A" w:rsidRDefault="00912C8A">
      <w:pPr>
        <w:pStyle w:val="ConsPlusNormal"/>
        <w:spacing w:before="220"/>
        <w:ind w:firstLine="540"/>
        <w:jc w:val="both"/>
      </w:pPr>
      <w:r>
        <w:t>3) направляет молодым специалистам, решение об отказе в предоставлении которым грантов принято уполномоченным органом, уведомления заказными почтовыми отправлениями либо передает указанные уведомления молодым специалистам или их представителям непосредственно;</w:t>
      </w:r>
    </w:p>
    <w:p w:rsidR="00912C8A" w:rsidRDefault="00912C8A">
      <w:pPr>
        <w:pStyle w:val="ConsPlusNormal"/>
        <w:jc w:val="both"/>
      </w:pPr>
      <w:r>
        <w:t xml:space="preserve">(в ред. </w:t>
      </w:r>
      <w:hyperlink r:id="rId31">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4) заключает с получателями грантов соглашения в соответствии с типовой формой, установленной Министерством финансов Ульяновской области. Если в течение срока, указанного в настоящем пункте, соглашение не было заключено по вине получателя гранта, он утрачивает право на получение гранта.</w:t>
      </w:r>
    </w:p>
    <w:p w:rsidR="00912C8A" w:rsidRDefault="00912C8A">
      <w:pPr>
        <w:pStyle w:val="ConsPlusNormal"/>
        <w:spacing w:before="220"/>
        <w:ind w:firstLine="540"/>
        <w:jc w:val="both"/>
      </w:pPr>
      <w:r>
        <w:t>Соглашение должно содержать в том числе:</w:t>
      </w:r>
    </w:p>
    <w:p w:rsidR="00912C8A" w:rsidRDefault="00912C8A">
      <w:pPr>
        <w:pStyle w:val="ConsPlusNormal"/>
        <w:spacing w:before="220"/>
        <w:ind w:firstLine="540"/>
        <w:jc w:val="both"/>
      </w:pPr>
      <w:r>
        <w:t>а) сведения об объеме гранта, целях, условиях и порядке его предоставления, в том числе сроках перечисления;</w:t>
      </w:r>
    </w:p>
    <w:p w:rsidR="00912C8A" w:rsidRDefault="00912C8A">
      <w:pPr>
        <w:pStyle w:val="ConsPlusNormal"/>
        <w:spacing w:before="220"/>
        <w:ind w:firstLine="540"/>
        <w:jc w:val="both"/>
      </w:pPr>
      <w:r>
        <w:t>б) точную дату завершения и конечное значение результата предоставления гранта;</w:t>
      </w:r>
    </w:p>
    <w:p w:rsidR="00912C8A" w:rsidRDefault="00912C8A">
      <w:pPr>
        <w:pStyle w:val="ConsPlusNormal"/>
        <w:jc w:val="both"/>
      </w:pPr>
      <w:r>
        <w:t xml:space="preserve">(пп. "б" в ред. </w:t>
      </w:r>
      <w:hyperlink r:id="rId32">
        <w:r>
          <w:rPr>
            <w:color w:val="0000FF"/>
          </w:rPr>
          <w:t>постановления</w:t>
        </w:r>
      </w:hyperlink>
      <w:r>
        <w:t xml:space="preserve"> Правительства Ульяновской области от 30.01.2023 N 33-П)</w:t>
      </w:r>
    </w:p>
    <w:p w:rsidR="00912C8A" w:rsidRDefault="00912C8A">
      <w:pPr>
        <w:pStyle w:val="ConsPlusNormal"/>
        <w:spacing w:before="220"/>
        <w:ind w:firstLine="540"/>
        <w:jc w:val="both"/>
      </w:pPr>
      <w:bookmarkStart w:id="6" w:name="P145"/>
      <w:bookmarkEnd w:id="6"/>
      <w:r>
        <w:lastRenderedPageBreak/>
        <w:t xml:space="preserve">в) согласие получателя гранта на осуществление уполномоченным органом проверок соблюдения им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r:id="rId33">
        <w:r>
          <w:rPr>
            <w:color w:val="0000FF"/>
          </w:rPr>
          <w:t>статьями 268.1</w:t>
        </w:r>
      </w:hyperlink>
      <w:r>
        <w:t xml:space="preserve"> и </w:t>
      </w:r>
      <w:hyperlink r:id="rId34">
        <w:r>
          <w:rPr>
            <w:color w:val="0000FF"/>
          </w:rPr>
          <w:t>269.2</w:t>
        </w:r>
      </w:hyperlink>
      <w:r>
        <w:t xml:space="preserve"> Бюджетного кодекса Российской Федерации;</w:t>
      </w:r>
    </w:p>
    <w:p w:rsidR="00912C8A" w:rsidRDefault="00912C8A">
      <w:pPr>
        <w:pStyle w:val="ConsPlusNormal"/>
        <w:jc w:val="both"/>
      </w:pPr>
      <w:r>
        <w:t xml:space="preserve">(пп. "в" в ред. </w:t>
      </w:r>
      <w:hyperlink r:id="rId35">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bookmarkStart w:id="7" w:name="P147"/>
      <w:bookmarkEnd w:id="7"/>
      <w:r>
        <w:t xml:space="preserve">г) обязанность получателя гранта включать в договоры (соглашения), заключенные в целях исполнения его обязательств по соглашению, условие о согласии лиц, являющихся поставщиками (подрядчиками, исполнителями) по указанным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товариществ и обществ в их уставных (складочных) капиталах, на осуществление уполномоченным органом проверок соблюдения ими условий и порядка, установленных при предоставлении гранта, в том числе в части достижения результата его предоставления, а также на осуществление органами государственного финансового контроля проверок в соответствии со </w:t>
      </w:r>
      <w:hyperlink r:id="rId36">
        <w:r>
          <w:rPr>
            <w:color w:val="0000FF"/>
          </w:rPr>
          <w:t>статьями 268.1</w:t>
        </w:r>
      </w:hyperlink>
      <w:r>
        <w:t xml:space="preserve"> и </w:t>
      </w:r>
      <w:hyperlink r:id="rId37">
        <w:r>
          <w:rPr>
            <w:color w:val="0000FF"/>
          </w:rPr>
          <w:t>269.2</w:t>
        </w:r>
      </w:hyperlink>
      <w:r>
        <w:t xml:space="preserve"> Бюджетного кодекса Российской Федерации и условие о запрете приобретения лицами, являющимися поставщиками (подрядчиками, исполнителями) по указанным договорам (соглашениям), за счет субсидий иностранной валюты.</w:t>
      </w:r>
    </w:p>
    <w:p w:rsidR="00912C8A" w:rsidRDefault="00912C8A">
      <w:pPr>
        <w:pStyle w:val="ConsPlusNormal"/>
        <w:jc w:val="both"/>
      </w:pPr>
      <w:r>
        <w:t xml:space="preserve">(пп. "г" в ред. </w:t>
      </w:r>
      <w:hyperlink r:id="rId38">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В случае уменьшения уполномоченному органу ранее доведенных до него лимитов бюджетных обязательств на предоставление грантов, приводящего к невозможности предоставления гранта его получателю в объеме, сведения о котором содержатся в соглашении, в соглашение подлежат включению условия о согласовании новых условий соглашения или о расторжении соглашения в случае недостижения уполномоченным органом и получателем гранта согласия относительно таких новых условий.</w:t>
      </w:r>
    </w:p>
    <w:p w:rsidR="00912C8A" w:rsidRDefault="00912C8A">
      <w:pPr>
        <w:pStyle w:val="ConsPlusNormal"/>
        <w:spacing w:before="220"/>
        <w:ind w:firstLine="540"/>
        <w:jc w:val="both"/>
      </w:pPr>
      <w:r>
        <w:t>16. В течение 2 рабочих дней со дня получения экземпляров соглашений получатель гранта обеспечивает их подписание и возврат в уполномоченный орган.</w:t>
      </w:r>
    </w:p>
    <w:p w:rsidR="00912C8A" w:rsidRDefault="00912C8A">
      <w:pPr>
        <w:pStyle w:val="ConsPlusNormal"/>
        <w:spacing w:before="220"/>
        <w:ind w:firstLine="540"/>
        <w:jc w:val="both"/>
      </w:pPr>
      <w:r>
        <w:t>17. Уполномоченный орган перечисляет грант на счет, открытый получателю гранта в российской кредитной организации, в сроки, установленные соглашением.</w:t>
      </w:r>
    </w:p>
    <w:p w:rsidR="00912C8A" w:rsidRDefault="00912C8A">
      <w:pPr>
        <w:pStyle w:val="ConsPlusNormal"/>
        <w:jc w:val="both"/>
      </w:pPr>
      <w:r>
        <w:t xml:space="preserve">(п. 17 в ред. </w:t>
      </w:r>
      <w:hyperlink r:id="rId39">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18. Уполномоченный орган обеспечивает соблюдение получателем гранта условий, целей и порядка, установленных при предоставлении гранта.</w:t>
      </w:r>
    </w:p>
    <w:p w:rsidR="00912C8A" w:rsidRDefault="00912C8A">
      <w:pPr>
        <w:pStyle w:val="ConsPlusNormal"/>
        <w:spacing w:before="220"/>
        <w:ind w:firstLine="540"/>
        <w:jc w:val="both"/>
      </w:pPr>
      <w:r>
        <w:t xml:space="preserve">Уполномоченный орган и органы государственного финансового контроля осуществляют проверки, указанные в </w:t>
      </w:r>
      <w:hyperlink w:anchor="P145">
        <w:r>
          <w:rPr>
            <w:color w:val="0000FF"/>
          </w:rPr>
          <w:t>подпунктах "в"</w:t>
        </w:r>
      </w:hyperlink>
      <w:r>
        <w:t xml:space="preserve"> и </w:t>
      </w:r>
      <w:hyperlink w:anchor="P147">
        <w:r>
          <w:rPr>
            <w:color w:val="0000FF"/>
          </w:rPr>
          <w:t>"г" подпункта 4 пункта 15</w:t>
        </w:r>
      </w:hyperlink>
      <w:r>
        <w:t xml:space="preserve"> настоящих Правил.</w:t>
      </w:r>
    </w:p>
    <w:p w:rsidR="00912C8A" w:rsidRDefault="00912C8A">
      <w:pPr>
        <w:pStyle w:val="ConsPlusNormal"/>
        <w:jc w:val="both"/>
      </w:pPr>
      <w:r>
        <w:t xml:space="preserve">(в ред. </w:t>
      </w:r>
      <w:hyperlink r:id="rId40">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Уполномоченный орган и Министерство финансов Ульяновской области проводят мониторинг достижения результата предоставления гранта исходя из достижения значения результата предоставления гранта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912C8A" w:rsidRDefault="00912C8A">
      <w:pPr>
        <w:pStyle w:val="ConsPlusNormal"/>
        <w:jc w:val="both"/>
      </w:pPr>
      <w:r>
        <w:t xml:space="preserve">(абзац введен </w:t>
      </w:r>
      <w:hyperlink r:id="rId41">
        <w:r>
          <w:rPr>
            <w:color w:val="0000FF"/>
          </w:rPr>
          <w:t>постановлением</w:t>
        </w:r>
      </w:hyperlink>
      <w:r>
        <w:t xml:space="preserve"> Правительства Ульяновской области от 18.05.2023 N 233-П)</w:t>
      </w:r>
    </w:p>
    <w:p w:rsidR="00912C8A" w:rsidRDefault="00912C8A">
      <w:pPr>
        <w:pStyle w:val="ConsPlusNormal"/>
        <w:spacing w:before="220"/>
        <w:ind w:firstLine="540"/>
        <w:jc w:val="both"/>
      </w:pPr>
      <w:r>
        <w:t>19. Достигнутым результатом предоставления гранта является прохождение молодым специалистом стажировки.</w:t>
      </w:r>
    </w:p>
    <w:p w:rsidR="00912C8A" w:rsidRDefault="00912C8A">
      <w:pPr>
        <w:pStyle w:val="ConsPlusNormal"/>
        <w:jc w:val="both"/>
      </w:pPr>
      <w:r>
        <w:t xml:space="preserve">(в ред. </w:t>
      </w:r>
      <w:hyperlink r:id="rId42">
        <w:r>
          <w:rPr>
            <w:color w:val="0000FF"/>
          </w:rPr>
          <w:t>постановления</w:t>
        </w:r>
      </w:hyperlink>
      <w:r>
        <w:t xml:space="preserve"> Правительства Ульяновской области от 30.01.2023 N 33-П)</w:t>
      </w:r>
    </w:p>
    <w:p w:rsidR="00912C8A" w:rsidRDefault="00912C8A">
      <w:pPr>
        <w:pStyle w:val="ConsPlusNormal"/>
        <w:spacing w:before="220"/>
        <w:ind w:firstLine="540"/>
        <w:jc w:val="both"/>
      </w:pPr>
      <w:r>
        <w:t xml:space="preserve">Получатель гранта не позднее трех календарных месяцев со дня окончания стажировки представляет в уполномоченный орган отчет об осуществлении затрат, источником финансового </w:t>
      </w:r>
      <w:r>
        <w:lastRenderedPageBreak/>
        <w:t>обеспечения которых является грант, и копии документов, подтверждающих осуществление затрат, и отчет о достижении значений результата предоставления грантов, составленные по форме, определенной типовой формой соглашения о предоставлении грантов в форме субсидий из областного бюджета Ульяновской области, которая установлена Министерством финансов Ульяновской области.</w:t>
      </w:r>
    </w:p>
    <w:p w:rsidR="00912C8A" w:rsidRDefault="00912C8A">
      <w:pPr>
        <w:pStyle w:val="ConsPlusNormal"/>
        <w:jc w:val="both"/>
      </w:pPr>
      <w:r>
        <w:t xml:space="preserve">(в ред. </w:t>
      </w:r>
      <w:hyperlink r:id="rId43">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bookmarkStart w:id="8" w:name="P162"/>
      <w:bookmarkEnd w:id="8"/>
      <w:r>
        <w:t>20. В случае нарушения получателем гранта условий, установленных при предоставлении гранта, или установления факта представления им ложных либо намеренно искаженных сведений, выявленных, в том числе, по результатам проверок, проведенных уполномоченным органом или уполномоченным органом государственного финансового контроля, грант подлежит возврату в областной бюджет Ульяновской области в полном объеме.</w:t>
      </w:r>
    </w:p>
    <w:p w:rsidR="00912C8A" w:rsidRDefault="00912C8A">
      <w:pPr>
        <w:pStyle w:val="ConsPlusNormal"/>
        <w:jc w:val="both"/>
      </w:pPr>
      <w:r>
        <w:t xml:space="preserve">(в ред. </w:t>
      </w:r>
      <w:hyperlink r:id="rId44">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bookmarkStart w:id="9" w:name="P164"/>
      <w:bookmarkEnd w:id="9"/>
      <w:r>
        <w:t>В случае недостижения получателем гранта результата предоставления гранта грант подлежит возврату в областной бюджет Ульяновской области в полном объеме.</w:t>
      </w:r>
    </w:p>
    <w:p w:rsidR="00912C8A" w:rsidRDefault="00912C8A">
      <w:pPr>
        <w:pStyle w:val="ConsPlusNormal"/>
        <w:jc w:val="both"/>
      </w:pPr>
      <w:r>
        <w:t xml:space="preserve">(в ред. </w:t>
      </w:r>
      <w:hyperlink r:id="rId45">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bookmarkStart w:id="10" w:name="P166"/>
      <w:bookmarkEnd w:id="10"/>
      <w:r>
        <w:t>В случае если объем затрат получателя гранта, связанных с прохождением стажировки, меньше объема предоставленного гранта, разница подлежит возврату в областной бюджет Ульяновской области.</w:t>
      </w:r>
    </w:p>
    <w:p w:rsidR="00912C8A" w:rsidRDefault="00912C8A">
      <w:pPr>
        <w:pStyle w:val="ConsPlusNormal"/>
        <w:jc w:val="both"/>
      </w:pPr>
      <w:r>
        <w:t xml:space="preserve">(в ред. </w:t>
      </w:r>
      <w:hyperlink r:id="rId46">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 xml:space="preserve">Уполномоченный орган обеспечивает возврат гранта в областной бюджет Ульяновской области посредством направления получателю гранта в срок, не превышающий 30 календарных дней со дня установления хотя бы одного из обстоятельств, являющихся в соответствии с </w:t>
      </w:r>
      <w:hyperlink w:anchor="P162">
        <w:r>
          <w:rPr>
            <w:color w:val="0000FF"/>
          </w:rPr>
          <w:t>абзацами первым</w:t>
        </w:r>
      </w:hyperlink>
      <w:r>
        <w:t xml:space="preserve">, </w:t>
      </w:r>
      <w:hyperlink w:anchor="P164">
        <w:r>
          <w:rPr>
            <w:color w:val="0000FF"/>
          </w:rPr>
          <w:t>вторым</w:t>
        </w:r>
      </w:hyperlink>
      <w:r>
        <w:t xml:space="preserve"> или </w:t>
      </w:r>
      <w:hyperlink w:anchor="P166">
        <w:r>
          <w:rPr>
            <w:color w:val="0000FF"/>
          </w:rPr>
          <w:t>третьим</w:t>
        </w:r>
      </w:hyperlink>
      <w:r>
        <w:t xml:space="preserve"> настоящего пункта основаниями для возврата гранта в областной бюджет Ульяновской области, требования о возврате гранта в течение 10 календарных дней со дня получения указанного требования.</w:t>
      </w:r>
    </w:p>
    <w:p w:rsidR="00912C8A" w:rsidRDefault="00912C8A">
      <w:pPr>
        <w:pStyle w:val="ConsPlusNormal"/>
        <w:jc w:val="both"/>
      </w:pPr>
      <w:r>
        <w:t xml:space="preserve">(в ред. </w:t>
      </w:r>
      <w:hyperlink r:id="rId47">
        <w:r>
          <w:rPr>
            <w:color w:val="0000FF"/>
          </w:rPr>
          <w:t>постановления</w:t>
        </w:r>
      </w:hyperlink>
      <w:r>
        <w:t xml:space="preserve"> Правительства Ульяновской области от 10.06.2022 N 319-П)</w:t>
      </w:r>
    </w:p>
    <w:p w:rsidR="00912C8A" w:rsidRDefault="00912C8A">
      <w:pPr>
        <w:pStyle w:val="ConsPlusNormal"/>
        <w:spacing w:before="220"/>
        <w:ind w:firstLine="540"/>
        <w:jc w:val="both"/>
      </w:pPr>
      <w:r>
        <w:t>Возврат гранта осуществляется на лицевой счет уполномоченного органа с последующим перечислением в доход областного бюджета Ульяновской области в установленном законодательством порядке.</w:t>
      </w:r>
    </w:p>
    <w:p w:rsidR="00912C8A" w:rsidRDefault="00912C8A">
      <w:pPr>
        <w:pStyle w:val="ConsPlusNormal"/>
        <w:spacing w:before="220"/>
        <w:ind w:firstLine="540"/>
        <w:jc w:val="both"/>
      </w:pPr>
      <w:r>
        <w:t>В случае отказа или уклонения получателя гранта от добровольного возврата гранта в областной бюджет Ульяновской области уполномоченный орган принимает предусмотренные законодательством Российской Федерации меры по его принудительному взысканию.</w:t>
      </w:r>
    </w:p>
    <w:p w:rsidR="00912C8A" w:rsidRDefault="00912C8A">
      <w:pPr>
        <w:pStyle w:val="ConsPlusNormal"/>
        <w:spacing w:before="220"/>
        <w:ind w:firstLine="540"/>
        <w:jc w:val="both"/>
      </w:pPr>
      <w:r>
        <w:t>21. Грант, не использованный в текущем финансовом году, подлежит использованию в очередном финансовом году на те же цели в соответствии с решением уполномоченного органа, согласованным с Министерством финансов Ульяновской области.</w:t>
      </w:r>
    </w:p>
    <w:p w:rsidR="00912C8A" w:rsidRDefault="00912C8A">
      <w:pPr>
        <w:pStyle w:val="ConsPlusNormal"/>
        <w:jc w:val="both"/>
      </w:pPr>
    </w:p>
    <w:p w:rsidR="00912C8A" w:rsidRDefault="00912C8A">
      <w:pPr>
        <w:pStyle w:val="ConsPlusNormal"/>
        <w:jc w:val="both"/>
      </w:pPr>
    </w:p>
    <w:p w:rsidR="00912C8A" w:rsidRDefault="00912C8A">
      <w:pPr>
        <w:pStyle w:val="ConsPlusNormal"/>
        <w:jc w:val="both"/>
      </w:pPr>
    </w:p>
    <w:p w:rsidR="00912C8A" w:rsidRDefault="00912C8A">
      <w:pPr>
        <w:pStyle w:val="ConsPlusNormal"/>
        <w:jc w:val="both"/>
      </w:pPr>
    </w:p>
    <w:p w:rsidR="00912C8A" w:rsidRDefault="00912C8A">
      <w:pPr>
        <w:pStyle w:val="ConsPlusNormal"/>
        <w:jc w:val="both"/>
      </w:pPr>
    </w:p>
    <w:p w:rsidR="00912C8A" w:rsidRDefault="00912C8A">
      <w:pPr>
        <w:pStyle w:val="ConsPlusNormal"/>
        <w:jc w:val="right"/>
        <w:outlineLvl w:val="1"/>
      </w:pPr>
      <w:r>
        <w:t>Приложение</w:t>
      </w:r>
    </w:p>
    <w:p w:rsidR="00912C8A" w:rsidRDefault="00912C8A">
      <w:pPr>
        <w:pStyle w:val="ConsPlusNormal"/>
        <w:jc w:val="right"/>
      </w:pPr>
      <w:r>
        <w:t>к Правилам</w:t>
      </w:r>
    </w:p>
    <w:p w:rsidR="00912C8A" w:rsidRDefault="00912C8A">
      <w:pPr>
        <w:pStyle w:val="ConsPlusNormal"/>
        <w:jc w:val="both"/>
      </w:pPr>
    </w:p>
    <w:p w:rsidR="00912C8A" w:rsidRDefault="00912C8A">
      <w:pPr>
        <w:pStyle w:val="ConsPlusNormal"/>
        <w:jc w:val="center"/>
      </w:pPr>
      <w:bookmarkStart w:id="11" w:name="P181"/>
      <w:bookmarkEnd w:id="11"/>
      <w:r>
        <w:t>ЗАЯВЛЕНИЕ</w:t>
      </w:r>
    </w:p>
    <w:p w:rsidR="00912C8A" w:rsidRDefault="00912C8A">
      <w:pPr>
        <w:pStyle w:val="ConsPlusNormal"/>
        <w:jc w:val="center"/>
      </w:pPr>
      <w:r>
        <w:t>об участии в конкурсе</w:t>
      </w:r>
    </w:p>
    <w:p w:rsidR="00912C8A" w:rsidRDefault="00912C8A">
      <w:pPr>
        <w:pStyle w:val="ConsPlusNormal"/>
        <w:jc w:val="both"/>
      </w:pPr>
    </w:p>
    <w:p w:rsidR="00912C8A" w:rsidRDefault="00912C8A">
      <w:pPr>
        <w:pStyle w:val="ConsPlusNormal"/>
        <w:jc w:val="center"/>
        <w:outlineLvl w:val="2"/>
      </w:pPr>
      <w:r>
        <w:t>1. Информация о молодом специалисте</w:t>
      </w:r>
    </w:p>
    <w:p w:rsidR="00912C8A" w:rsidRDefault="00912C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381"/>
      </w:tblGrid>
      <w:tr w:rsidR="00912C8A">
        <w:tc>
          <w:tcPr>
            <w:tcW w:w="6633" w:type="dxa"/>
          </w:tcPr>
          <w:p w:rsidR="00912C8A" w:rsidRDefault="00912C8A">
            <w:pPr>
              <w:pStyle w:val="ConsPlusNormal"/>
              <w:jc w:val="both"/>
            </w:pPr>
            <w:r>
              <w:lastRenderedPageBreak/>
              <w:t>Фамилия, имя, отчество (при наличии)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Дата рождения</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Полное наименование организации, в которой работает молодой специалист.</w:t>
            </w:r>
          </w:p>
          <w:p w:rsidR="00912C8A" w:rsidRDefault="00912C8A">
            <w:pPr>
              <w:pStyle w:val="ConsPlusNormal"/>
              <w:jc w:val="both"/>
            </w:pPr>
            <w:r>
              <w:t>Фамилия, имя отчество (при наличии) индивидуального предпринимателя</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Численность молодых специалистов в организации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Стаж работы молодого специалиста</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Ученая степень, дата присуждения (при наличии)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Ученое звание, дата присуждения (при наличии)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Сведения об участии молодого специалиста в конкурсных отборах для получения грантов в форме субсидий</w:t>
            </w:r>
          </w:p>
        </w:tc>
        <w:tc>
          <w:tcPr>
            <w:tcW w:w="2381" w:type="dxa"/>
          </w:tcPr>
          <w:p w:rsidR="00912C8A" w:rsidRDefault="00912C8A">
            <w:pPr>
              <w:pStyle w:val="ConsPlusNormal"/>
            </w:pPr>
          </w:p>
        </w:tc>
      </w:tr>
    </w:tbl>
    <w:p w:rsidR="00912C8A" w:rsidRDefault="00912C8A">
      <w:pPr>
        <w:pStyle w:val="ConsPlusNormal"/>
        <w:jc w:val="both"/>
      </w:pPr>
    </w:p>
    <w:p w:rsidR="00912C8A" w:rsidRDefault="00912C8A">
      <w:pPr>
        <w:pStyle w:val="ConsPlusNormal"/>
        <w:jc w:val="center"/>
        <w:outlineLvl w:val="2"/>
      </w:pPr>
      <w:r>
        <w:t>2. Сведения о достигнутых молодым специалистом значимых</w:t>
      </w:r>
    </w:p>
    <w:p w:rsidR="00912C8A" w:rsidRDefault="00912C8A">
      <w:pPr>
        <w:pStyle w:val="ConsPlusNormal"/>
        <w:jc w:val="center"/>
      </w:pPr>
      <w:r>
        <w:t>результатах трудовой деятельности и эффективном применении</w:t>
      </w:r>
    </w:p>
    <w:p w:rsidR="00912C8A" w:rsidRDefault="00912C8A">
      <w:pPr>
        <w:pStyle w:val="ConsPlusNormal"/>
        <w:jc w:val="center"/>
      </w:pPr>
      <w:r>
        <w:t>новых методов работы</w:t>
      </w:r>
    </w:p>
    <w:p w:rsidR="00912C8A" w:rsidRDefault="00912C8A">
      <w:pPr>
        <w:pStyle w:val="ConsPlusNormal"/>
        <w:jc w:val="both"/>
      </w:pPr>
    </w:p>
    <w:p w:rsidR="00912C8A" w:rsidRDefault="00912C8A">
      <w:pPr>
        <w:pStyle w:val="ConsPlusNormal"/>
        <w:jc w:val="center"/>
      </w:pPr>
      <w:r>
        <w:t>___________________________________________________________</w:t>
      </w:r>
    </w:p>
    <w:p w:rsidR="00912C8A" w:rsidRDefault="00912C8A">
      <w:pPr>
        <w:pStyle w:val="ConsPlusNormal"/>
        <w:jc w:val="both"/>
      </w:pPr>
    </w:p>
    <w:p w:rsidR="00912C8A" w:rsidRDefault="00912C8A">
      <w:pPr>
        <w:pStyle w:val="ConsPlusNormal"/>
        <w:jc w:val="center"/>
        <w:outlineLvl w:val="2"/>
      </w:pPr>
      <w:r>
        <w:t>3. Информация о стажировке</w:t>
      </w:r>
    </w:p>
    <w:p w:rsidR="00912C8A" w:rsidRDefault="00912C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381"/>
      </w:tblGrid>
      <w:tr w:rsidR="00912C8A">
        <w:tc>
          <w:tcPr>
            <w:tcW w:w="6633" w:type="dxa"/>
          </w:tcPr>
          <w:p w:rsidR="00912C8A" w:rsidRDefault="00912C8A">
            <w:pPr>
              <w:pStyle w:val="ConsPlusNormal"/>
              <w:jc w:val="both"/>
            </w:pPr>
            <w:r>
              <w:t>Тема стажировки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Объем стажировки (в академических часах)</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Наименование организации, в которой планируется прохождение стажировки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Юридический и фактический адрес организации, в которой планируется прохождение стажировки</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Данные о руководителе стажировки (фамилия, имя, отчество (при наличии), стаж работы, информация об имеющихся публикациях, методических разработках)</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Описание соответствия мероприятий, предусмотренных стажировкой, направлениям трудовой деятельности молодого специалиста</w:t>
            </w:r>
          </w:p>
        </w:tc>
        <w:tc>
          <w:tcPr>
            <w:tcW w:w="2381" w:type="dxa"/>
          </w:tcPr>
          <w:p w:rsidR="00912C8A" w:rsidRDefault="00912C8A">
            <w:pPr>
              <w:pStyle w:val="ConsPlusNormal"/>
            </w:pPr>
          </w:p>
        </w:tc>
      </w:tr>
      <w:tr w:rsidR="00912C8A">
        <w:tc>
          <w:tcPr>
            <w:tcW w:w="6633" w:type="dxa"/>
          </w:tcPr>
          <w:p w:rsidR="00912C8A" w:rsidRDefault="00912C8A">
            <w:pPr>
              <w:pStyle w:val="ConsPlusNormal"/>
              <w:jc w:val="both"/>
            </w:pPr>
            <w:r>
              <w:t>Предлагаемые формы организуемых молодым специалистом мероприятий, направленных на распространение знаний о методах работы, освоенных при прохождении стажировки, для работников организаций отрасли</w:t>
            </w:r>
          </w:p>
        </w:tc>
        <w:tc>
          <w:tcPr>
            <w:tcW w:w="2381" w:type="dxa"/>
          </w:tcPr>
          <w:p w:rsidR="00912C8A" w:rsidRDefault="00912C8A">
            <w:pPr>
              <w:pStyle w:val="ConsPlusNormal"/>
            </w:pPr>
          </w:p>
        </w:tc>
      </w:tr>
    </w:tbl>
    <w:p w:rsidR="00912C8A" w:rsidRDefault="00912C8A">
      <w:pPr>
        <w:pStyle w:val="ConsPlusNormal"/>
        <w:jc w:val="both"/>
      </w:pPr>
    </w:p>
    <w:p w:rsidR="00912C8A" w:rsidRDefault="00912C8A">
      <w:pPr>
        <w:pStyle w:val="ConsPlusNormal"/>
        <w:jc w:val="center"/>
        <w:outlineLvl w:val="2"/>
      </w:pPr>
      <w:r>
        <w:t>4. Смета затрат, связанных с прохождением стажировки</w:t>
      </w:r>
    </w:p>
    <w:p w:rsidR="00912C8A" w:rsidRDefault="00912C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381"/>
      </w:tblGrid>
      <w:tr w:rsidR="00912C8A">
        <w:tc>
          <w:tcPr>
            <w:tcW w:w="6633" w:type="dxa"/>
            <w:vAlign w:val="center"/>
          </w:tcPr>
          <w:p w:rsidR="00912C8A" w:rsidRDefault="00912C8A">
            <w:pPr>
              <w:pStyle w:val="ConsPlusNormal"/>
              <w:jc w:val="center"/>
            </w:pPr>
            <w:r>
              <w:t>Вид затрат</w:t>
            </w:r>
          </w:p>
        </w:tc>
        <w:tc>
          <w:tcPr>
            <w:tcW w:w="2381" w:type="dxa"/>
            <w:vAlign w:val="center"/>
          </w:tcPr>
          <w:p w:rsidR="00912C8A" w:rsidRDefault="00912C8A">
            <w:pPr>
              <w:pStyle w:val="ConsPlusNormal"/>
              <w:jc w:val="center"/>
            </w:pPr>
            <w:r>
              <w:t>Сумма</w:t>
            </w:r>
          </w:p>
        </w:tc>
      </w:tr>
      <w:tr w:rsidR="00912C8A">
        <w:tc>
          <w:tcPr>
            <w:tcW w:w="6633" w:type="dxa"/>
          </w:tcPr>
          <w:p w:rsidR="00912C8A" w:rsidRDefault="00912C8A">
            <w:pPr>
              <w:pStyle w:val="ConsPlusNormal"/>
            </w:pPr>
          </w:p>
        </w:tc>
        <w:tc>
          <w:tcPr>
            <w:tcW w:w="2381" w:type="dxa"/>
          </w:tcPr>
          <w:p w:rsidR="00912C8A" w:rsidRDefault="00912C8A">
            <w:pPr>
              <w:pStyle w:val="ConsPlusNormal"/>
            </w:pPr>
          </w:p>
        </w:tc>
      </w:tr>
      <w:tr w:rsidR="00912C8A">
        <w:tc>
          <w:tcPr>
            <w:tcW w:w="6633" w:type="dxa"/>
          </w:tcPr>
          <w:p w:rsidR="00912C8A" w:rsidRDefault="00912C8A">
            <w:pPr>
              <w:pStyle w:val="ConsPlusNormal"/>
            </w:pPr>
            <w:r>
              <w:t>ИТОГО</w:t>
            </w:r>
          </w:p>
        </w:tc>
        <w:tc>
          <w:tcPr>
            <w:tcW w:w="2381" w:type="dxa"/>
          </w:tcPr>
          <w:p w:rsidR="00912C8A" w:rsidRDefault="00912C8A">
            <w:pPr>
              <w:pStyle w:val="ConsPlusNormal"/>
            </w:pPr>
          </w:p>
        </w:tc>
      </w:tr>
    </w:tbl>
    <w:p w:rsidR="00912C8A" w:rsidRDefault="00912C8A">
      <w:pPr>
        <w:pStyle w:val="ConsPlusNormal"/>
        <w:jc w:val="both"/>
      </w:pPr>
    </w:p>
    <w:p w:rsidR="00912C8A" w:rsidRDefault="00912C8A">
      <w:pPr>
        <w:pStyle w:val="ConsPlusNonformat"/>
        <w:jc w:val="both"/>
      </w:pPr>
      <w:r>
        <w:t>_____________________ ___________________________________________</w:t>
      </w:r>
    </w:p>
    <w:p w:rsidR="00912C8A" w:rsidRDefault="00912C8A">
      <w:pPr>
        <w:pStyle w:val="ConsPlusNonformat"/>
        <w:jc w:val="both"/>
      </w:pPr>
      <w:r>
        <w:t xml:space="preserve">      (подпись)                   (фамилия, инициалы)</w:t>
      </w:r>
    </w:p>
    <w:p w:rsidR="00912C8A" w:rsidRDefault="00912C8A">
      <w:pPr>
        <w:pStyle w:val="ConsPlusNormal"/>
        <w:jc w:val="both"/>
      </w:pPr>
    </w:p>
    <w:p w:rsidR="00912C8A" w:rsidRDefault="00912C8A">
      <w:pPr>
        <w:pStyle w:val="ConsPlusNormal"/>
        <w:jc w:val="both"/>
      </w:pPr>
    </w:p>
    <w:p w:rsidR="00912C8A" w:rsidRDefault="00912C8A">
      <w:pPr>
        <w:pStyle w:val="ConsPlusNormal"/>
        <w:pBdr>
          <w:bottom w:val="single" w:sz="6" w:space="0" w:color="auto"/>
        </w:pBdr>
        <w:spacing w:before="100" w:after="100"/>
        <w:jc w:val="both"/>
        <w:rPr>
          <w:sz w:val="2"/>
          <w:szCs w:val="2"/>
        </w:rPr>
      </w:pPr>
    </w:p>
    <w:p w:rsidR="005B5A75" w:rsidRDefault="005B5A75">
      <w:bookmarkStart w:id="12" w:name="_GoBack"/>
      <w:bookmarkEnd w:id="12"/>
    </w:p>
    <w:sectPr w:rsidR="005B5A75" w:rsidSect="00C82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8A"/>
    <w:rsid w:val="005B5A75"/>
    <w:rsid w:val="0091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FFD6E-A578-4A78-BC9A-DF35FCE4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C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12C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12C8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12C8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69472&amp;dst=100005" TargetMode="External"/><Relationship Id="rId18" Type="http://schemas.openxmlformats.org/officeDocument/2006/relationships/hyperlink" Target="https://login.consultant.ru/link/?req=doc&amp;base=LAW&amp;n=465999" TargetMode="External"/><Relationship Id="rId26" Type="http://schemas.openxmlformats.org/officeDocument/2006/relationships/hyperlink" Target="https://login.consultant.ru/link/?req=doc&amp;base=RLAW076&amp;n=64071&amp;dst=100016" TargetMode="External"/><Relationship Id="rId39" Type="http://schemas.openxmlformats.org/officeDocument/2006/relationships/hyperlink" Target="https://login.consultant.ru/link/?req=doc&amp;base=RLAW076&amp;n=64071&amp;dst=100027" TargetMode="External"/><Relationship Id="rId21" Type="http://schemas.openxmlformats.org/officeDocument/2006/relationships/hyperlink" Target="https://login.consultant.ru/link/?req=doc&amp;base=RLAW076&amp;n=64071&amp;dst=100009" TargetMode="External"/><Relationship Id="rId34" Type="http://schemas.openxmlformats.org/officeDocument/2006/relationships/hyperlink" Target="https://login.consultant.ru/link/?req=doc&amp;base=LAW&amp;n=469774&amp;dst=3722" TargetMode="External"/><Relationship Id="rId42" Type="http://schemas.openxmlformats.org/officeDocument/2006/relationships/hyperlink" Target="https://login.consultant.ru/link/?req=doc&amp;base=RLAW076&amp;n=68147&amp;dst=100012" TargetMode="External"/><Relationship Id="rId47" Type="http://schemas.openxmlformats.org/officeDocument/2006/relationships/hyperlink" Target="https://login.consultant.ru/link/?req=doc&amp;base=RLAW076&amp;n=64071&amp;dst=100036" TargetMode="External"/><Relationship Id="rId7" Type="http://schemas.openxmlformats.org/officeDocument/2006/relationships/hyperlink" Target="https://login.consultant.ru/link/?req=doc&amp;base=RLAW076&amp;n=69472&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76&amp;n=68147&amp;dst=100008" TargetMode="External"/><Relationship Id="rId29" Type="http://schemas.openxmlformats.org/officeDocument/2006/relationships/hyperlink" Target="https://login.consultant.ru/link/?req=doc&amp;base=RLAW076&amp;n=64071&amp;dst=100018" TargetMode="External"/><Relationship Id="rId11" Type="http://schemas.openxmlformats.org/officeDocument/2006/relationships/hyperlink" Target="https://login.consultant.ru/link/?req=doc&amp;base=RLAW076&amp;n=64071&amp;dst=100005" TargetMode="External"/><Relationship Id="rId24" Type="http://schemas.openxmlformats.org/officeDocument/2006/relationships/hyperlink" Target="https://login.consultant.ru/link/?req=doc&amp;base=RLAW076&amp;n=64071&amp;dst=100014" TargetMode="External"/><Relationship Id="rId32" Type="http://schemas.openxmlformats.org/officeDocument/2006/relationships/hyperlink" Target="https://login.consultant.ru/link/?req=doc&amp;base=RLAW076&amp;n=68147&amp;dst=100010" TargetMode="External"/><Relationship Id="rId37" Type="http://schemas.openxmlformats.org/officeDocument/2006/relationships/hyperlink" Target="https://login.consultant.ru/link/?req=doc&amp;base=LAW&amp;n=469774&amp;dst=3722" TargetMode="External"/><Relationship Id="rId40" Type="http://schemas.openxmlformats.org/officeDocument/2006/relationships/hyperlink" Target="https://login.consultant.ru/link/?req=doc&amp;base=RLAW076&amp;n=64071&amp;dst=100029" TargetMode="External"/><Relationship Id="rId45" Type="http://schemas.openxmlformats.org/officeDocument/2006/relationships/hyperlink" Target="https://login.consultant.ru/link/?req=doc&amp;base=RLAW076&amp;n=64071&amp;dst=100034" TargetMode="External"/><Relationship Id="rId5" Type="http://schemas.openxmlformats.org/officeDocument/2006/relationships/hyperlink" Target="https://login.consultant.ru/link/?req=doc&amp;base=RLAW076&amp;n=64071&amp;dst=100005" TargetMode="External"/><Relationship Id="rId15" Type="http://schemas.openxmlformats.org/officeDocument/2006/relationships/hyperlink" Target="https://login.consultant.ru/link/?req=doc&amp;base=RLAW076&amp;n=68147&amp;dst=100007" TargetMode="External"/><Relationship Id="rId23" Type="http://schemas.openxmlformats.org/officeDocument/2006/relationships/hyperlink" Target="https://login.consultant.ru/link/?req=doc&amp;base=RLAW076&amp;n=64071&amp;dst=100012" TargetMode="External"/><Relationship Id="rId28" Type="http://schemas.openxmlformats.org/officeDocument/2006/relationships/hyperlink" Target="https://login.consultant.ru/link/?req=doc&amp;base=RLAW076&amp;n=68147&amp;dst=100009" TargetMode="External"/><Relationship Id="rId36" Type="http://schemas.openxmlformats.org/officeDocument/2006/relationships/hyperlink" Target="https://login.consultant.ru/link/?req=doc&amp;base=LAW&amp;n=469774&amp;dst=3704" TargetMode="External"/><Relationship Id="rId49" Type="http://schemas.openxmlformats.org/officeDocument/2006/relationships/theme" Target="theme/theme1.xml"/><Relationship Id="rId10" Type="http://schemas.openxmlformats.org/officeDocument/2006/relationships/hyperlink" Target="https://login.consultant.ru/link/?req=doc&amp;base=RLAW076&amp;n=69225&amp;dst=100053" TargetMode="External"/><Relationship Id="rId19" Type="http://schemas.openxmlformats.org/officeDocument/2006/relationships/hyperlink" Target="https://login.consultant.ru/link/?req=doc&amp;base=RLAW076&amp;n=74499&amp;dst=100005" TargetMode="External"/><Relationship Id="rId31" Type="http://schemas.openxmlformats.org/officeDocument/2006/relationships/hyperlink" Target="https://login.consultant.ru/link/?req=doc&amp;base=RLAW076&amp;n=64071&amp;dst=100023" TargetMode="External"/><Relationship Id="rId44" Type="http://schemas.openxmlformats.org/officeDocument/2006/relationships/hyperlink" Target="https://login.consultant.ru/link/?req=doc&amp;base=RLAW076&amp;n=64071&amp;dst=1000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9774&amp;dst=7167" TargetMode="External"/><Relationship Id="rId14" Type="http://schemas.openxmlformats.org/officeDocument/2006/relationships/hyperlink" Target="https://login.consultant.ru/link/?req=doc&amp;base=RLAW076&amp;n=74499&amp;dst=100005" TargetMode="External"/><Relationship Id="rId22" Type="http://schemas.openxmlformats.org/officeDocument/2006/relationships/hyperlink" Target="https://login.consultant.ru/link/?req=doc&amp;base=RLAW076&amp;n=64071&amp;dst=100011" TargetMode="External"/><Relationship Id="rId27" Type="http://schemas.openxmlformats.org/officeDocument/2006/relationships/hyperlink" Target="https://login.consultant.ru/link/?req=doc&amp;base=RLAW076&amp;n=64071&amp;dst=100017" TargetMode="External"/><Relationship Id="rId30" Type="http://schemas.openxmlformats.org/officeDocument/2006/relationships/hyperlink" Target="https://login.consultant.ru/link/?req=doc&amp;base=RLAW076&amp;n=64071&amp;dst=100021" TargetMode="External"/><Relationship Id="rId35" Type="http://schemas.openxmlformats.org/officeDocument/2006/relationships/hyperlink" Target="https://login.consultant.ru/link/?req=doc&amp;base=RLAW076&amp;n=64071&amp;dst=100024" TargetMode="External"/><Relationship Id="rId43" Type="http://schemas.openxmlformats.org/officeDocument/2006/relationships/hyperlink" Target="https://login.consultant.ru/link/?req=doc&amp;base=RLAW076&amp;n=64071&amp;dst=100031" TargetMode="External"/><Relationship Id="rId48" Type="http://schemas.openxmlformats.org/officeDocument/2006/relationships/fontTable" Target="fontTable.xml"/><Relationship Id="rId8" Type="http://schemas.openxmlformats.org/officeDocument/2006/relationships/hyperlink" Target="https://login.consultant.ru/link/?req=doc&amp;base=RLAW076&amp;n=74499&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RLAW076&amp;n=68147&amp;dst=100005"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RLAW076&amp;n=64071&amp;dst=100015" TargetMode="External"/><Relationship Id="rId33" Type="http://schemas.openxmlformats.org/officeDocument/2006/relationships/hyperlink" Target="https://login.consultant.ru/link/?req=doc&amp;base=LAW&amp;n=469774&amp;dst=3704" TargetMode="External"/><Relationship Id="rId38" Type="http://schemas.openxmlformats.org/officeDocument/2006/relationships/hyperlink" Target="https://login.consultant.ru/link/?req=doc&amp;base=RLAW076&amp;n=64071&amp;dst=100026" TargetMode="External"/><Relationship Id="rId46" Type="http://schemas.openxmlformats.org/officeDocument/2006/relationships/hyperlink" Target="https://login.consultant.ru/link/?req=doc&amp;base=RLAW076&amp;n=64071&amp;dst=100035" TargetMode="External"/><Relationship Id="rId20" Type="http://schemas.openxmlformats.org/officeDocument/2006/relationships/hyperlink" Target="https://login.consultant.ru/link/?req=doc&amp;base=RLAW076&amp;n=64071&amp;dst=100008" TargetMode="External"/><Relationship Id="rId41" Type="http://schemas.openxmlformats.org/officeDocument/2006/relationships/hyperlink" Target="https://login.consultant.ru/link/?req=doc&amp;base=RLAW076&amp;n=69472&amp;dst=100005" TargetMode="External"/><Relationship Id="rId1" Type="http://schemas.openxmlformats.org/officeDocument/2006/relationships/styles" Target="styles.xml"/><Relationship Id="rId6" Type="http://schemas.openxmlformats.org/officeDocument/2006/relationships/hyperlink" Target="https://login.consultant.ru/link/?req=doc&amp;base=RLAW076&amp;n=6814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4906</Words>
  <Characters>27967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2024-10-16T06:53:00Z</dcterms:created>
  <dcterms:modified xsi:type="dcterms:W3CDTF">2024-10-16T06:53:00Z</dcterms:modified>
</cp:coreProperties>
</file>